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0"/>
          <w:szCs w:val="30"/>
        </w:rPr>
      </w:pPr>
      <w:bookmarkStart w:id="0" w:name="_Toc17866"/>
      <w:bookmarkStart w:id="1" w:name="_Toc10084"/>
      <w:bookmarkStart w:id="2" w:name="_Toc20009"/>
      <w:bookmarkStart w:id="3" w:name="_Toc28"/>
      <w:bookmarkStart w:id="4" w:name="_Toc17148"/>
      <w:bookmarkStart w:id="5" w:name="_Toc1903"/>
      <w:bookmarkStart w:id="6" w:name="_Toc10267"/>
      <w:bookmarkStart w:id="7" w:name="_Toc2460"/>
      <w:bookmarkStart w:id="8" w:name="_Toc29285"/>
      <w:bookmarkStart w:id="9" w:name="_Toc20844"/>
    </w:p>
    <w:bookmarkEnd w:id="0"/>
    <w:bookmarkEnd w:id="1"/>
    <w:bookmarkEnd w:id="2"/>
    <w:bookmarkEnd w:id="3"/>
    <w:bookmarkEnd w:id="4"/>
    <w:bookmarkEnd w:id="5"/>
    <w:bookmarkEnd w:id="6"/>
    <w:bookmarkEnd w:id="7"/>
    <w:bookmarkEnd w:id="8"/>
    <w:bookmarkEnd w:id="9"/>
    <w:p>
      <w:pPr>
        <w:pStyle w:val="32"/>
        <w:spacing w:before="36" w:after="36"/>
        <w:ind w:firstLine="0" w:firstLineChars="0"/>
        <w:jc w:val="center"/>
        <w:rPr>
          <w:rFonts w:cs="宋体" w:asciiTheme="minorEastAsia" w:hAnsiTheme="minorEastAsia" w:eastAsiaTheme="minorEastAsia"/>
          <w:b/>
          <w:sz w:val="36"/>
          <w:szCs w:val="36"/>
          <w:lang w:val="zh-CN"/>
        </w:rPr>
      </w:pPr>
      <w:bookmarkStart w:id="10" w:name="_Toc25522"/>
      <w:bookmarkStart w:id="11" w:name="_Toc11641050"/>
      <w:bookmarkStart w:id="12" w:name="_Toc24395"/>
      <w:bookmarkStart w:id="13" w:name="_Toc12789052"/>
      <w:r>
        <w:rPr>
          <w:rFonts w:hint="eastAsia" w:cs="宋体" w:asciiTheme="minorEastAsia" w:hAnsiTheme="minorEastAsia" w:eastAsiaTheme="minorEastAsia"/>
          <w:b/>
          <w:sz w:val="36"/>
          <w:szCs w:val="36"/>
          <w:lang w:val="zh-CN"/>
        </w:rPr>
        <w:t>项目编号：内师竞谈[2023]-0</w:t>
      </w:r>
      <w:r>
        <w:rPr>
          <w:rFonts w:cs="宋体" w:asciiTheme="minorEastAsia" w:hAnsiTheme="minorEastAsia" w:eastAsiaTheme="minorEastAsia"/>
          <w:b/>
          <w:sz w:val="36"/>
          <w:szCs w:val="36"/>
          <w:lang w:val="zh-CN"/>
        </w:rPr>
        <w:t>10</w:t>
      </w:r>
      <w:r>
        <w:rPr>
          <w:rFonts w:hint="eastAsia" w:cs="宋体" w:asciiTheme="minorEastAsia" w:hAnsiTheme="minorEastAsia" w:eastAsiaTheme="minorEastAsia"/>
          <w:b/>
          <w:sz w:val="36"/>
          <w:szCs w:val="36"/>
          <w:lang w:val="zh-CN"/>
        </w:rPr>
        <w:t>号</w:t>
      </w:r>
    </w:p>
    <w:p>
      <w:pPr>
        <w:pStyle w:val="32"/>
        <w:spacing w:before="36" w:after="36"/>
        <w:ind w:firstLine="0" w:firstLineChars="0"/>
        <w:jc w:val="center"/>
        <w:rPr>
          <w:rFonts w:cs="宋体" w:asciiTheme="minorEastAsia" w:hAnsiTheme="minorEastAsia" w:eastAsiaTheme="minorEastAsia"/>
          <w:b/>
          <w:sz w:val="36"/>
          <w:szCs w:val="36"/>
        </w:rPr>
      </w:pPr>
    </w:p>
    <w:p>
      <w:pPr>
        <w:pStyle w:val="32"/>
        <w:spacing w:before="36" w:after="36"/>
        <w:ind w:firstLine="0" w:firstLineChars="0"/>
        <w:jc w:val="center"/>
        <w:rPr>
          <w:rFonts w:cs="黑体" w:asciiTheme="minorEastAsia" w:hAnsiTheme="minorEastAsia" w:eastAsiaTheme="minorEastAsia"/>
          <w:sz w:val="112"/>
          <w:szCs w:val="112"/>
        </w:rPr>
      </w:pPr>
      <w:r>
        <w:rPr>
          <w:rFonts w:hint="eastAsia" w:cs="宋体" w:asciiTheme="minorEastAsia" w:hAnsiTheme="minorEastAsia" w:eastAsiaTheme="minorEastAsia"/>
          <w:b/>
          <w:bCs/>
          <w:sz w:val="48"/>
          <w:szCs w:val="48"/>
        </w:rPr>
        <w:t>花椒树移栽项目</w:t>
      </w:r>
    </w:p>
    <w:p>
      <w:pPr>
        <w:pStyle w:val="32"/>
        <w:spacing w:before="36" w:after="36"/>
        <w:ind w:firstLine="0" w:firstLineChars="0"/>
        <w:jc w:val="center"/>
        <w:rPr>
          <w:rFonts w:cs="黑体" w:asciiTheme="minorEastAsia" w:hAnsiTheme="minorEastAsia" w:eastAsiaTheme="minorEastAsia"/>
          <w:sz w:val="112"/>
          <w:szCs w:val="112"/>
        </w:rPr>
      </w:pPr>
      <w:r>
        <w:rPr>
          <w:rFonts w:hint="eastAsia" w:cs="黑体" w:asciiTheme="minorEastAsia" w:hAnsiTheme="minorEastAsia" w:eastAsiaTheme="minorEastAsia"/>
          <w:sz w:val="112"/>
          <w:szCs w:val="112"/>
        </w:rPr>
        <w:t>竞争性谈判文件</w:t>
      </w:r>
    </w:p>
    <w:p>
      <w:pPr>
        <w:pStyle w:val="32"/>
        <w:spacing w:before="36" w:after="36"/>
        <w:ind w:firstLine="0" w:firstLineChars="0"/>
        <w:rPr>
          <w:rFonts w:cs="宋体" w:asciiTheme="minorEastAsia" w:hAnsiTheme="minorEastAsia" w:eastAsiaTheme="minorEastAsia"/>
          <w:sz w:val="112"/>
          <w:szCs w:val="112"/>
        </w:rPr>
      </w:pPr>
    </w:p>
    <w:p>
      <w:pPr>
        <w:pStyle w:val="32"/>
        <w:spacing w:before="36" w:after="36"/>
        <w:ind w:firstLine="0" w:firstLineChars="0"/>
        <w:jc w:val="center"/>
        <w:rPr>
          <w:rFonts w:cs="宋体" w:asciiTheme="minorEastAsia" w:hAnsiTheme="minorEastAsia" w:eastAsiaTheme="minorEastAsia"/>
          <w:b/>
          <w:sz w:val="36"/>
          <w:szCs w:val="36"/>
          <w:lang w:val="zh-CN"/>
        </w:rPr>
      </w:pPr>
      <w:r>
        <w:rPr>
          <w:rFonts w:hint="eastAsia" w:cs="宋体" w:asciiTheme="minorEastAsia" w:hAnsiTheme="minorEastAsia" w:eastAsiaTheme="minorEastAsia"/>
          <w:b/>
          <w:sz w:val="36"/>
          <w:szCs w:val="36"/>
          <w:lang w:val="zh-CN"/>
        </w:rPr>
        <w:t xml:space="preserve">采 </w:t>
      </w:r>
      <w:r>
        <w:rPr>
          <w:rFonts w:hint="eastAsia" w:cs="宋体" w:asciiTheme="minorEastAsia" w:hAnsiTheme="minorEastAsia" w:eastAsiaTheme="minorEastAsia"/>
          <w:b/>
          <w:sz w:val="36"/>
          <w:szCs w:val="36"/>
        </w:rPr>
        <w:t xml:space="preserve"> </w:t>
      </w:r>
      <w:r>
        <w:rPr>
          <w:rFonts w:hint="eastAsia" w:cs="宋体" w:asciiTheme="minorEastAsia" w:hAnsiTheme="minorEastAsia" w:eastAsiaTheme="minorEastAsia"/>
          <w:b/>
          <w:sz w:val="36"/>
          <w:szCs w:val="36"/>
          <w:lang w:val="zh-CN"/>
        </w:rPr>
        <w:t>购  人：内江师范学院</w:t>
      </w:r>
    </w:p>
    <w:p>
      <w:pPr>
        <w:pStyle w:val="32"/>
        <w:spacing w:before="36" w:after="36"/>
        <w:ind w:firstLine="643"/>
        <w:jc w:val="center"/>
        <w:rPr>
          <w:rFonts w:cs="宋体" w:asciiTheme="minorEastAsia" w:hAnsiTheme="minorEastAsia" w:eastAsiaTheme="minorEastAsia"/>
          <w:b/>
          <w:sz w:val="32"/>
          <w:szCs w:val="32"/>
        </w:rPr>
      </w:pPr>
    </w:p>
    <w:p>
      <w:pPr>
        <w:pStyle w:val="32"/>
        <w:spacing w:before="36" w:after="36"/>
        <w:ind w:firstLine="643"/>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二〇二三年十月</w:t>
      </w:r>
    </w:p>
    <w:sdt>
      <w:sdtPr>
        <w:rPr>
          <w:rFonts w:ascii="宋体" w:hAnsi="宋体"/>
          <w:sz w:val="21"/>
        </w:rPr>
        <w:id w:val="147480572"/>
        <w15:color w:val="DBDBDB"/>
        <w:docPartObj>
          <w:docPartGallery w:val="Table of Contents"/>
          <w:docPartUnique/>
        </w:docPartObj>
      </w:sdtPr>
      <w:sdtEndPr>
        <w:rPr>
          <w:rFonts w:ascii="宋体" w:hAnsi="宋体"/>
          <w:b/>
          <w:sz w:val="21"/>
        </w:rPr>
      </w:sdtEndPr>
      <w:sdtContent>
        <w:p>
          <w:pPr>
            <w:jc w:val="center"/>
            <w:rPr>
              <w:rFonts w:ascii="宋体" w:hAnsi="宋体"/>
              <w:sz w:val="32"/>
              <w:szCs w:val="32"/>
            </w:rPr>
            <w:sectPr>
              <w:footerReference r:id="rId3" w:type="default"/>
              <w:pgSz w:w="11907" w:h="16840"/>
              <w:pgMar w:top="1134" w:right="1191" w:bottom="1134" w:left="1304" w:header="964" w:footer="992" w:gutter="0"/>
              <w:cols w:space="720" w:num="1"/>
              <w:docGrid w:linePitch="312" w:charSpace="0"/>
            </w:sectPr>
          </w:pPr>
        </w:p>
        <w:p>
          <w:pPr>
            <w:spacing w:line="440" w:lineRule="exact"/>
            <w:jc w:val="center"/>
            <w:rPr>
              <w:b/>
              <w:bCs/>
              <w:sz w:val="24"/>
              <w:szCs w:val="36"/>
            </w:rPr>
          </w:pPr>
          <w:r>
            <w:rPr>
              <w:rFonts w:ascii="宋体" w:hAnsi="宋体"/>
              <w:b/>
              <w:bCs/>
              <w:sz w:val="24"/>
              <w:szCs w:val="36"/>
            </w:rPr>
            <w:t>目</w:t>
          </w:r>
          <w:r>
            <w:rPr>
              <w:rFonts w:hint="eastAsia" w:ascii="宋体" w:hAnsi="宋体"/>
              <w:b/>
              <w:bCs/>
              <w:sz w:val="24"/>
              <w:szCs w:val="36"/>
            </w:rPr>
            <w:t xml:space="preserve">      </w:t>
          </w:r>
          <w:r>
            <w:rPr>
              <w:rFonts w:ascii="宋体" w:hAnsi="宋体"/>
              <w:b/>
              <w:bCs/>
              <w:sz w:val="24"/>
              <w:szCs w:val="36"/>
            </w:rPr>
            <w:t>录</w:t>
          </w:r>
        </w:p>
        <w:p>
          <w:pPr>
            <w:pStyle w:val="19"/>
            <w:tabs>
              <w:tab w:val="right" w:leader="dot" w:pos="9402"/>
            </w:tabs>
            <w:ind w:left="560"/>
            <w:rPr>
              <w:rFonts w:asciiTheme="minorHAnsi" w:hAnsiTheme="minorHAnsi" w:eastAsiaTheme="minorEastAsia" w:cstheme="minorBidi"/>
              <w:sz w:val="21"/>
              <w:szCs w:val="22"/>
            </w:rPr>
          </w:pPr>
          <w:r>
            <w:rPr>
              <w:sz w:val="21"/>
            </w:rPr>
            <w:fldChar w:fldCharType="begin"/>
          </w:r>
          <w:r>
            <w:rPr>
              <w:sz w:val="21"/>
            </w:rPr>
            <w:instrText xml:space="preserve"> TOC \o "1-2" \h \z \u </w:instrText>
          </w:r>
          <w:r>
            <w:rPr>
              <w:sz w:val="21"/>
            </w:rPr>
            <w:fldChar w:fldCharType="separate"/>
          </w:r>
          <w:r>
            <w:fldChar w:fldCharType="begin"/>
          </w:r>
          <w:r>
            <w:instrText xml:space="preserve"> HYPERLINK \l "_Toc139893361" </w:instrText>
          </w:r>
          <w:r>
            <w:fldChar w:fldCharType="separate"/>
          </w:r>
          <w:r>
            <w:rPr>
              <w:rStyle w:val="25"/>
              <w:rFonts w:ascii="宋体" w:hAnsi="宋体" w:cs="宋体"/>
            </w:rPr>
            <w:t>第一章  采购邀请书</w:t>
          </w:r>
          <w:r>
            <w:tab/>
          </w:r>
          <w:r>
            <w:fldChar w:fldCharType="begin"/>
          </w:r>
          <w:r>
            <w:instrText xml:space="preserve"> PAGEREF _Toc139893361 \h </w:instrText>
          </w:r>
          <w:r>
            <w:fldChar w:fldCharType="separate"/>
          </w:r>
          <w:r>
            <w:t>3</w:t>
          </w:r>
          <w:r>
            <w:fldChar w:fldCharType="end"/>
          </w:r>
          <w:r>
            <w:fldChar w:fldCharType="end"/>
          </w:r>
        </w:p>
        <w:p>
          <w:pPr>
            <w:pStyle w:val="19"/>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"_Toc139893362" </w:instrText>
          </w:r>
          <w:r>
            <w:fldChar w:fldCharType="separate"/>
          </w:r>
          <w:r>
            <w:rPr>
              <w:rStyle w:val="25"/>
              <w:rFonts w:ascii="宋体" w:hAnsi="宋体" w:cs="宋体"/>
            </w:rPr>
            <w:t>第二章  项目技术（质量）需求</w:t>
          </w:r>
          <w:r>
            <w:tab/>
          </w:r>
          <w:r>
            <w:fldChar w:fldCharType="begin"/>
          </w:r>
          <w:r>
            <w:instrText xml:space="preserve"> PAGEREF _Toc139893362 \h </w:instrText>
          </w:r>
          <w:r>
            <w:fldChar w:fldCharType="separate"/>
          </w:r>
          <w:r>
            <w:t>5</w:t>
          </w:r>
          <w:r>
            <w:fldChar w:fldCharType="end"/>
          </w:r>
          <w:r>
            <w:fldChar w:fldCharType="end"/>
          </w:r>
        </w:p>
        <w:p>
          <w:pPr>
            <w:pStyle w:val="19"/>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"_Toc139893363" </w:instrText>
          </w:r>
          <w:r>
            <w:fldChar w:fldCharType="separate"/>
          </w:r>
          <w:r>
            <w:rPr>
              <w:rStyle w:val="25"/>
              <w:rFonts w:ascii="宋体" w:hAnsi="宋体" w:cs="宋体"/>
              <w:bCs/>
            </w:rPr>
            <w:t>第三章  采购程序、评定成交的标准、无效谈判及采购终止</w:t>
          </w:r>
          <w:r>
            <w:tab/>
          </w:r>
          <w:r>
            <w:fldChar w:fldCharType="begin"/>
          </w:r>
          <w:r>
            <w:instrText xml:space="preserve"> PAGEREF _Toc139893363 \h </w:instrText>
          </w:r>
          <w:r>
            <w:fldChar w:fldCharType="separate"/>
          </w:r>
          <w:r>
            <w:t>7</w:t>
          </w:r>
          <w:r>
            <w:fldChar w:fldCharType="end"/>
          </w:r>
          <w:r>
            <w:fldChar w:fldCharType="end"/>
          </w:r>
        </w:p>
        <w:p>
          <w:pPr>
            <w:pStyle w:val="19"/>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"_Toc139893364" </w:instrText>
          </w:r>
          <w:r>
            <w:fldChar w:fldCharType="separate"/>
          </w:r>
          <w:r>
            <w:rPr>
              <w:rStyle w:val="25"/>
              <w:rFonts w:ascii="宋体" w:hAnsi="宋体" w:cs="宋体"/>
            </w:rPr>
            <w:t>第四章  供应商须知</w:t>
          </w:r>
          <w:r>
            <w:tab/>
          </w:r>
          <w:r>
            <w:fldChar w:fldCharType="begin"/>
          </w:r>
          <w:r>
            <w:instrText xml:space="preserve"> PAGEREF _Toc139893364 \h </w:instrText>
          </w:r>
          <w:r>
            <w:fldChar w:fldCharType="separate"/>
          </w:r>
          <w:r>
            <w:t>10</w:t>
          </w:r>
          <w:r>
            <w:fldChar w:fldCharType="end"/>
          </w:r>
          <w:r>
            <w:fldChar w:fldCharType="end"/>
          </w:r>
        </w:p>
        <w:p>
          <w:pPr>
            <w:pStyle w:val="19"/>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"_Toc139893365" </w:instrText>
          </w:r>
          <w:r>
            <w:fldChar w:fldCharType="separate"/>
          </w:r>
          <w:r>
            <w:rPr>
              <w:rStyle w:val="25"/>
              <w:rFonts w:ascii="宋体" w:hAnsi="宋体" w:cs="宋体"/>
              <w:bCs/>
            </w:rPr>
            <w:t>第五章  合同草案条款</w:t>
          </w:r>
          <w:r>
            <w:tab/>
          </w:r>
          <w:r>
            <w:fldChar w:fldCharType="begin"/>
          </w:r>
          <w:r>
            <w:instrText xml:space="preserve"> PAGEREF _Toc139893365 \h </w:instrText>
          </w:r>
          <w:r>
            <w:fldChar w:fldCharType="separate"/>
          </w:r>
          <w:r>
            <w:t>14</w:t>
          </w:r>
          <w:r>
            <w:fldChar w:fldCharType="end"/>
          </w:r>
          <w:r>
            <w:fldChar w:fldCharType="end"/>
          </w:r>
        </w:p>
        <w:p>
          <w:pPr>
            <w:pStyle w:val="19"/>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"_Toc139893366" </w:instrText>
          </w:r>
          <w:r>
            <w:fldChar w:fldCharType="separate"/>
          </w:r>
          <w:r>
            <w:rPr>
              <w:rStyle w:val="25"/>
              <w:rFonts w:ascii="宋体" w:hAnsi="宋体" w:cs="宋体"/>
            </w:rPr>
            <w:t>第六章  响应文件格式要求</w:t>
          </w:r>
          <w:r>
            <w:tab/>
          </w:r>
          <w:r>
            <w:fldChar w:fldCharType="begin"/>
          </w:r>
          <w:r>
            <w:instrText xml:space="preserve"> PAGEREF _Toc139893366 \h </w:instrText>
          </w:r>
          <w:r>
            <w:fldChar w:fldCharType="separate"/>
          </w:r>
          <w:r>
            <w:t>17</w:t>
          </w:r>
          <w:r>
            <w:fldChar w:fldCharType="end"/>
          </w:r>
          <w:r>
            <w:fldChar w:fldCharType="end"/>
          </w:r>
        </w:p>
        <w:p>
          <w:pPr>
            <w:pStyle w:val="19"/>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"_Toc139893367" </w:instrText>
          </w:r>
          <w:r>
            <w:fldChar w:fldCharType="separate"/>
          </w:r>
          <w:r>
            <w:rPr>
              <w:rStyle w:val="25"/>
              <w:rFonts w:ascii="宋体" w:hAnsi="宋体" w:cs="宋体"/>
              <w:b/>
              <w:bCs/>
            </w:rPr>
            <w:t>附：最终报价表（如有）</w:t>
          </w:r>
          <w:r>
            <w:tab/>
          </w:r>
          <w:r>
            <w:fldChar w:fldCharType="begin"/>
          </w:r>
          <w:r>
            <w:instrText xml:space="preserve"> PAGEREF _Toc139893367 \h </w:instrText>
          </w:r>
          <w:r>
            <w:fldChar w:fldCharType="separate"/>
          </w:r>
          <w:r>
            <w:t>33</w:t>
          </w:r>
          <w:r>
            <w:fldChar w:fldCharType="end"/>
          </w:r>
          <w:r>
            <w:fldChar w:fldCharType="end"/>
          </w:r>
        </w:p>
        <w:p>
          <w:r>
            <w:rPr>
              <w:sz w:val="21"/>
            </w:rPr>
            <w:fldChar w:fldCharType="end"/>
          </w:r>
        </w:p>
      </w:sdtContent>
    </w:sdt>
    <w:p>
      <w:pPr>
        <w:rPr>
          <w:rFonts w:ascii="宋体" w:hAnsi="宋体" w:cs="宋体"/>
        </w:rPr>
      </w:pPr>
      <w:r>
        <w:rPr>
          <w:rFonts w:hint="eastAsia" w:ascii="宋体" w:hAnsi="宋体" w:cs="宋体"/>
        </w:rPr>
        <w:br w:type="page"/>
      </w:r>
    </w:p>
    <w:p>
      <w:pPr>
        <w:pStyle w:val="3"/>
        <w:spacing w:before="0" w:after="0" w:line="600" w:lineRule="exact"/>
        <w:jc w:val="center"/>
        <w:rPr>
          <w:rFonts w:ascii="宋体" w:hAnsi="宋体" w:eastAsia="宋体" w:cs="宋体"/>
        </w:rPr>
      </w:pPr>
      <w:bookmarkStart w:id="14" w:name="_Toc27121"/>
      <w:bookmarkStart w:id="15" w:name="_Toc139893361"/>
      <w:r>
        <w:rPr>
          <w:rFonts w:hint="eastAsia" w:ascii="宋体" w:hAnsi="宋体" w:eastAsia="宋体" w:cs="宋体"/>
        </w:rPr>
        <w:t>第一章  采购邀请书</w:t>
      </w:r>
      <w:bookmarkEnd w:id="10"/>
      <w:bookmarkEnd w:id="11"/>
      <w:bookmarkEnd w:id="12"/>
      <w:bookmarkEnd w:id="13"/>
      <w:bookmarkEnd w:id="14"/>
      <w:bookmarkEnd w:id="15"/>
    </w:p>
    <w:p>
      <w:pPr>
        <w:spacing w:line="440" w:lineRule="exact"/>
        <w:ind w:firstLine="480" w:firstLineChars="200"/>
        <w:rPr>
          <w:rFonts w:ascii="宋体" w:hAnsi="宋体" w:cs="宋体"/>
          <w:sz w:val="24"/>
          <w:szCs w:val="24"/>
        </w:rPr>
      </w:pPr>
      <w:r>
        <w:rPr>
          <w:rFonts w:hint="eastAsia" w:ascii="宋体" w:hAnsi="宋体" w:cs="宋体"/>
          <w:sz w:val="24"/>
          <w:szCs w:val="24"/>
          <w:u w:val="single"/>
        </w:rPr>
        <w:t>内江师范学院招标采购中心</w:t>
      </w:r>
      <w:r>
        <w:rPr>
          <w:rFonts w:hint="eastAsia" w:ascii="宋体" w:hAnsi="宋体" w:cs="宋体"/>
          <w:sz w:val="24"/>
          <w:szCs w:val="24"/>
        </w:rPr>
        <w:t>（以下简称：采购代理机构）受</w:t>
      </w:r>
      <w:r>
        <w:rPr>
          <w:rFonts w:hint="eastAsia" w:ascii="宋体" w:hAnsi="宋体" w:cs="宋体"/>
          <w:sz w:val="24"/>
          <w:szCs w:val="24"/>
          <w:u w:val="single"/>
        </w:rPr>
        <w:t xml:space="preserve"> 后勤保障处 </w:t>
      </w:r>
      <w:r>
        <w:rPr>
          <w:rFonts w:hint="eastAsia" w:ascii="宋体" w:hAnsi="宋体" w:cs="宋体"/>
          <w:sz w:val="24"/>
          <w:szCs w:val="24"/>
        </w:rPr>
        <w:t>（以下简称：采购人）的委托，对</w:t>
      </w:r>
      <w:r>
        <w:rPr>
          <w:rFonts w:hint="eastAsia" w:ascii="宋体" w:hAnsi="宋体" w:cs="宋体"/>
          <w:sz w:val="24"/>
          <w:szCs w:val="24"/>
          <w:u w:val="single"/>
        </w:rPr>
        <w:t>花椒树移栽项目</w:t>
      </w:r>
      <w:r>
        <w:rPr>
          <w:rFonts w:hint="eastAsia" w:ascii="宋体" w:hAnsi="宋体" w:cs="宋体"/>
          <w:sz w:val="24"/>
          <w:szCs w:val="24"/>
        </w:rPr>
        <w:t>进行竞争性谈判采购。欢迎有资格的供应商前来参与谈判。</w:t>
      </w:r>
    </w:p>
    <w:p>
      <w:pPr>
        <w:pStyle w:val="4"/>
      </w:pPr>
      <w:bookmarkStart w:id="16" w:name="_Toc313893526"/>
      <w:bookmarkStart w:id="17" w:name="_Toc17731"/>
      <w:bookmarkStart w:id="18" w:name="_Toc317775175"/>
      <w:bookmarkStart w:id="19" w:name="_Toc4414"/>
      <w:r>
        <w:rPr>
          <w:rFonts w:hint="eastAsia"/>
        </w:rPr>
        <w:t>一、竞争性谈判内容</w:t>
      </w:r>
      <w:bookmarkEnd w:id="16"/>
      <w:bookmarkEnd w:id="17"/>
      <w:bookmarkEnd w:id="18"/>
      <w:bookmarkEnd w:id="19"/>
    </w:p>
    <w:tbl>
      <w:tblPr>
        <w:tblStyle w:val="2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865"/>
        <w:gridCol w:w="196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689"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86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1"/>
                <w:szCs w:val="24"/>
              </w:rPr>
            </w:pPr>
            <w:r>
              <w:rPr>
                <w:rFonts w:hint="eastAsia" w:ascii="宋体" w:hAnsi="宋体" w:cs="宋体"/>
                <w:b/>
                <w:bCs/>
                <w:kern w:val="0"/>
                <w:sz w:val="21"/>
                <w:szCs w:val="24"/>
              </w:rPr>
              <w:t>预算/最高限价</w:t>
            </w:r>
          </w:p>
          <w:p>
            <w:pPr>
              <w:widowControl/>
              <w:spacing w:line="440" w:lineRule="exact"/>
              <w:jc w:val="center"/>
              <w:rPr>
                <w:rFonts w:ascii="宋体" w:hAnsi="宋体" w:cs="宋体"/>
                <w:b/>
                <w:bCs/>
                <w:kern w:val="0"/>
                <w:sz w:val="21"/>
                <w:szCs w:val="24"/>
              </w:rPr>
            </w:pPr>
            <w:r>
              <w:rPr>
                <w:rFonts w:hint="eastAsia" w:ascii="宋体" w:hAnsi="宋体" w:cs="宋体"/>
                <w:b/>
                <w:bCs/>
                <w:kern w:val="0"/>
                <w:sz w:val="21"/>
                <w:szCs w:val="24"/>
              </w:rPr>
              <w:t>（万元）</w:t>
            </w:r>
          </w:p>
        </w:tc>
        <w:tc>
          <w:tcPr>
            <w:tcW w:w="1962"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2557"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szCs w:val="24"/>
              </w:rPr>
            </w:pPr>
            <w:r>
              <w:rPr>
                <w:rFonts w:hint="eastAsia" w:ascii="宋体" w:hAnsi="宋体" w:cs="宋体"/>
                <w:sz w:val="24"/>
                <w:szCs w:val="24"/>
              </w:rPr>
              <w:t>花椒树移栽项目</w:t>
            </w:r>
          </w:p>
        </w:tc>
        <w:tc>
          <w:tcPr>
            <w:tcW w:w="1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szCs w:val="24"/>
              </w:rPr>
            </w:pPr>
            <w:r>
              <w:rPr>
                <w:rFonts w:ascii="宋体" w:hAnsi="宋体" w:cs="宋体"/>
                <w:sz w:val="24"/>
                <w:szCs w:val="24"/>
              </w:rPr>
              <w:t>9.15</w:t>
            </w:r>
          </w:p>
        </w:tc>
        <w:tc>
          <w:tcPr>
            <w:tcW w:w="19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szCs w:val="24"/>
              </w:rPr>
            </w:pPr>
            <w:r>
              <w:rPr>
                <w:rFonts w:hint="eastAsia" w:ascii="宋体" w:hAnsi="宋体" w:cs="宋体"/>
                <w:sz w:val="24"/>
                <w:szCs w:val="24"/>
              </w:rPr>
              <w:t>1</w:t>
            </w:r>
          </w:p>
        </w:tc>
        <w:tc>
          <w:tcPr>
            <w:tcW w:w="2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szCs w:val="24"/>
              </w:rPr>
            </w:pPr>
            <w:r>
              <w:rPr>
                <w:rFonts w:hint="eastAsia" w:ascii="宋体" w:hAnsi="宋体" w:cs="宋体"/>
                <w:sz w:val="24"/>
                <w:szCs w:val="24"/>
              </w:rPr>
              <w:t>详细的服务、商务要求详见第二章</w:t>
            </w:r>
          </w:p>
        </w:tc>
      </w:tr>
    </w:tbl>
    <w:p>
      <w:pPr>
        <w:pStyle w:val="4"/>
      </w:pPr>
      <w:bookmarkStart w:id="20" w:name="_Toc20707"/>
      <w:bookmarkStart w:id="21" w:name="_Toc30511"/>
      <w:bookmarkStart w:id="22" w:name="_Toc373860293"/>
      <w:bookmarkStart w:id="23" w:name="_Toc317775178"/>
      <w:r>
        <w:rPr>
          <w:rFonts w:hint="eastAsia"/>
        </w:rPr>
        <w:t>二、</w:t>
      </w:r>
      <w:bookmarkEnd w:id="20"/>
      <w:bookmarkEnd w:id="21"/>
      <w:r>
        <w:rPr>
          <w:rFonts w:hint="eastAsia"/>
        </w:rPr>
        <w:t>供应商要邀请方式</w:t>
      </w:r>
    </w:p>
    <w:p>
      <w:pPr>
        <w:spacing w:line="440" w:lineRule="exact"/>
        <w:ind w:firstLine="480" w:firstLineChars="200"/>
        <w:rPr>
          <w:rFonts w:ascii="宋体" w:hAnsi="宋体" w:cs="宋体"/>
          <w:sz w:val="24"/>
          <w:szCs w:val="24"/>
        </w:rPr>
      </w:pPr>
      <w:r>
        <w:rPr>
          <w:rFonts w:hint="eastAsia" w:ascii="宋体" w:hAnsi="宋体" w:cs="宋体"/>
          <w:sz w:val="24"/>
          <w:szCs w:val="24"/>
        </w:rPr>
        <w:t>公告方式：本次谈判邀请在内江师范学院官网（www.njtc.edu.cn）上以公告形式发布。</w:t>
      </w:r>
    </w:p>
    <w:p>
      <w:pPr>
        <w:pStyle w:val="4"/>
      </w:pPr>
      <w:bookmarkStart w:id="24" w:name="_Toc30658"/>
      <w:bookmarkStart w:id="25" w:name="_Toc31871"/>
      <w:r>
        <w:rPr>
          <w:rFonts w:hint="eastAsia"/>
        </w:rPr>
        <w:t>三、谈判资格</w:t>
      </w:r>
      <w:bookmarkEnd w:id="24"/>
      <w:bookmarkEnd w:id="25"/>
    </w:p>
    <w:p>
      <w:pPr>
        <w:spacing w:line="440" w:lineRule="exact"/>
        <w:ind w:firstLine="480" w:firstLineChars="200"/>
        <w:rPr>
          <w:rFonts w:ascii="宋体" w:hAnsi="宋体" w:cs="宋体"/>
          <w:sz w:val="24"/>
          <w:szCs w:val="24"/>
        </w:rPr>
      </w:pPr>
      <w:bookmarkStart w:id="26" w:name="_Toc12261"/>
      <w:r>
        <w:rPr>
          <w:rFonts w:hint="eastAsia" w:ascii="宋体" w:hAnsi="宋体" w:cs="宋体"/>
          <w:sz w:val="24"/>
          <w:szCs w:val="24"/>
        </w:rPr>
        <w:t>（一）满足《中华人民共和国政府采购法》第二十二条规定；</w:t>
      </w:r>
    </w:p>
    <w:p>
      <w:pPr>
        <w:spacing w:line="440" w:lineRule="exact"/>
        <w:ind w:firstLine="480" w:firstLineChars="200"/>
        <w:rPr>
          <w:rFonts w:ascii="宋体" w:hAnsi="宋体" w:cs="宋体"/>
          <w:sz w:val="24"/>
          <w:szCs w:val="24"/>
        </w:rPr>
      </w:pPr>
      <w:r>
        <w:rPr>
          <w:rFonts w:hint="eastAsia" w:ascii="宋体" w:hAnsi="宋体" w:cs="宋体"/>
          <w:sz w:val="24"/>
          <w:szCs w:val="24"/>
        </w:rPr>
        <w:t>（二）落实政府采购政策需满足的资格要求：无；</w:t>
      </w:r>
    </w:p>
    <w:p>
      <w:pPr>
        <w:spacing w:line="440" w:lineRule="exact"/>
        <w:ind w:firstLine="480" w:firstLineChars="200"/>
        <w:rPr>
          <w:rFonts w:ascii="宋体" w:hAnsi="宋体" w:cs="宋体"/>
          <w:sz w:val="24"/>
          <w:szCs w:val="24"/>
        </w:rPr>
      </w:pPr>
      <w:bookmarkStart w:id="27" w:name="_Toc22761"/>
      <w:r>
        <w:rPr>
          <w:rFonts w:hint="eastAsia" w:ascii="宋体" w:hAnsi="宋体" w:cs="宋体"/>
          <w:sz w:val="24"/>
          <w:szCs w:val="24"/>
        </w:rPr>
        <w:t>（三）本项目的特定资格要求：</w:t>
      </w:r>
      <w:bookmarkEnd w:id="27"/>
      <w:r>
        <w:rPr>
          <w:rFonts w:hint="eastAsia" w:ascii="宋体" w:hAnsi="宋体" w:cs="宋体"/>
          <w:sz w:val="24"/>
          <w:szCs w:val="24"/>
        </w:rPr>
        <w:t>无</w:t>
      </w:r>
      <w:r>
        <w:rPr>
          <w:rFonts w:ascii="宋体" w:hAnsi="宋体" w:cs="宋体"/>
          <w:sz w:val="24"/>
          <w:szCs w:val="24"/>
        </w:rPr>
        <w:t xml:space="preserve"> </w:t>
      </w:r>
    </w:p>
    <w:p>
      <w:pPr>
        <w:pStyle w:val="4"/>
      </w:pPr>
      <w:bookmarkStart w:id="28" w:name="_Toc31250"/>
      <w:r>
        <w:rPr>
          <w:rFonts w:hint="eastAsia"/>
        </w:rPr>
        <w:t>四、谈判有关说明</w:t>
      </w:r>
      <w:bookmarkEnd w:id="22"/>
      <w:bookmarkEnd w:id="26"/>
      <w:bookmarkEnd w:id="28"/>
    </w:p>
    <w:p>
      <w:pPr>
        <w:spacing w:line="440" w:lineRule="exact"/>
        <w:ind w:firstLine="480" w:firstLineChars="200"/>
        <w:rPr>
          <w:rFonts w:ascii="宋体" w:hAnsi="宋体" w:cs="宋体"/>
          <w:sz w:val="24"/>
          <w:szCs w:val="24"/>
        </w:rPr>
      </w:pPr>
      <w:r>
        <w:rPr>
          <w:rFonts w:hint="eastAsia" w:ascii="宋体" w:hAnsi="宋体" w:cs="宋体"/>
          <w:sz w:val="24"/>
          <w:szCs w:val="24"/>
        </w:rPr>
        <w:t>（一）凡有意参加谈判的供应商，请在“内江师范学院网”（http://www.njtc.edu.cn）下载或到采购代理机构处领取本项目竞争性谈判文件以及图纸、澄清等谈判前公布的所有项目资料，无论供应商下载或领取与否，均视为已知晓所有谈判实质性要求内容。</w:t>
      </w:r>
    </w:p>
    <w:p>
      <w:pPr>
        <w:spacing w:line="440" w:lineRule="exact"/>
        <w:ind w:firstLine="480" w:firstLineChars="200"/>
        <w:rPr>
          <w:rFonts w:ascii="宋体" w:hAnsi="宋体" w:cs="宋体"/>
          <w:sz w:val="24"/>
          <w:szCs w:val="24"/>
        </w:rPr>
      </w:pPr>
      <w:r>
        <w:rPr>
          <w:rFonts w:hint="eastAsia" w:ascii="宋体" w:hAnsi="宋体" w:cs="宋体"/>
          <w:sz w:val="24"/>
          <w:szCs w:val="24"/>
        </w:rPr>
        <w:t>（二）竞争性谈判公告期限：自采购公告发布之日起三个工作日。</w:t>
      </w:r>
    </w:p>
    <w:p>
      <w:pPr>
        <w:spacing w:line="440" w:lineRule="exact"/>
        <w:ind w:firstLine="480" w:firstLineChars="200"/>
        <w:rPr>
          <w:rFonts w:ascii="宋体" w:hAnsi="宋体" w:cs="宋体"/>
          <w:sz w:val="24"/>
          <w:szCs w:val="24"/>
        </w:rPr>
      </w:pPr>
      <w:r>
        <w:rPr>
          <w:rFonts w:hint="eastAsia" w:ascii="宋体" w:hAnsi="宋体" w:cs="宋体"/>
          <w:sz w:val="24"/>
          <w:szCs w:val="24"/>
        </w:rPr>
        <w:t>（三）获取竞争性谈判文件及报名：</w:t>
      </w:r>
    </w:p>
    <w:p>
      <w:pPr>
        <w:spacing w:line="440" w:lineRule="exact"/>
        <w:ind w:firstLine="480" w:firstLineChars="200"/>
        <w:rPr>
          <w:rFonts w:ascii="宋体" w:hAnsi="宋体" w:cs="宋体"/>
          <w:sz w:val="24"/>
          <w:szCs w:val="24"/>
        </w:rPr>
      </w:pPr>
      <w:r>
        <w:rPr>
          <w:rFonts w:hint="eastAsia" w:ascii="宋体" w:hAnsi="宋体" w:cs="宋体"/>
          <w:sz w:val="24"/>
          <w:szCs w:val="24"/>
        </w:rPr>
        <w:t>1、获取竞争性谈判文件：2023年</w:t>
      </w: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27</w:t>
      </w:r>
      <w:r>
        <w:rPr>
          <w:rFonts w:hint="eastAsia" w:ascii="宋体" w:hAnsi="宋体" w:cs="宋体"/>
          <w:sz w:val="24"/>
          <w:szCs w:val="24"/>
        </w:rPr>
        <w:t>日至2023年</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日，每天上午0:00:00-12:00:00下午12:00:00-23:59:59网上自动获取。</w:t>
      </w:r>
    </w:p>
    <w:p>
      <w:pPr>
        <w:spacing w:line="400" w:lineRule="exact"/>
        <w:ind w:firstLine="480" w:firstLineChars="200"/>
        <w:rPr>
          <w:rFonts w:ascii="宋体" w:hAnsi="宋体" w:cs="宋体"/>
          <w:sz w:val="24"/>
          <w:szCs w:val="24"/>
        </w:rPr>
      </w:pPr>
      <w:r>
        <w:rPr>
          <w:rFonts w:hint="eastAsia" w:ascii="宋体" w:hAnsi="宋体" w:cs="宋体"/>
          <w:sz w:val="24"/>
          <w:szCs w:val="24"/>
        </w:rPr>
        <w:t>2、报名：填写“供应商报名登记表及相关证明材料（附件2）”并于2</w:t>
      </w:r>
      <w:r>
        <w:rPr>
          <w:rFonts w:ascii="宋体" w:hAnsi="宋体" w:cs="宋体"/>
          <w:sz w:val="24"/>
          <w:szCs w:val="24"/>
        </w:rPr>
        <w:t>023</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日1</w:t>
      </w:r>
      <w:r>
        <w:rPr>
          <w:rFonts w:ascii="宋体" w:hAnsi="宋体" w:cs="宋体"/>
          <w:sz w:val="24"/>
          <w:szCs w:val="24"/>
        </w:rPr>
        <w:t>7</w:t>
      </w:r>
      <w:r>
        <w:rPr>
          <w:rFonts w:hint="eastAsia" w:ascii="宋体" w:hAnsi="宋体" w:cs="宋体"/>
          <w:sz w:val="24"/>
          <w:szCs w:val="24"/>
        </w:rPr>
        <w:t>:0</w:t>
      </w:r>
      <w:r>
        <w:rPr>
          <w:rFonts w:ascii="宋体" w:hAnsi="宋体" w:cs="宋体"/>
          <w:sz w:val="24"/>
          <w:szCs w:val="24"/>
        </w:rPr>
        <w:t>0</w:t>
      </w:r>
      <w:r>
        <w:rPr>
          <w:rFonts w:hint="eastAsia" w:ascii="宋体" w:hAnsi="宋体" w:cs="宋体"/>
          <w:sz w:val="24"/>
          <w:szCs w:val="24"/>
        </w:rPr>
        <w:t>前发送至邮箱：njtczbb@163.com，请注明邮件主题：内师竞谈[2023]-0</w:t>
      </w:r>
      <w:r>
        <w:rPr>
          <w:rFonts w:ascii="宋体" w:hAnsi="宋体" w:cs="宋体"/>
          <w:sz w:val="24"/>
          <w:szCs w:val="24"/>
        </w:rPr>
        <w:t>10</w:t>
      </w:r>
      <w:r>
        <w:rPr>
          <w:rFonts w:hint="eastAsia" w:ascii="宋体" w:hAnsi="宋体" w:cs="宋体"/>
          <w:sz w:val="24"/>
          <w:szCs w:val="24"/>
        </w:rPr>
        <w:t>号项目XXX公司报名资料</w:t>
      </w:r>
      <w:r>
        <w:rPr>
          <w:rFonts w:hint="eastAsia" w:ascii="宋体" w:hAnsi="宋体" w:cs="宋体"/>
          <w:b/>
          <w:sz w:val="24"/>
          <w:szCs w:val="24"/>
        </w:rPr>
        <w:t>。</w:t>
      </w:r>
    </w:p>
    <w:p>
      <w:pPr>
        <w:spacing w:line="440" w:lineRule="exact"/>
        <w:ind w:firstLine="240" w:firstLineChars="100"/>
        <w:rPr>
          <w:rFonts w:ascii="宋体" w:hAnsi="宋体" w:cs="宋体"/>
          <w:sz w:val="24"/>
          <w:szCs w:val="24"/>
        </w:rPr>
      </w:pPr>
      <w:r>
        <w:rPr>
          <w:rFonts w:hint="eastAsia" w:ascii="宋体" w:hAnsi="宋体" w:cs="宋体"/>
          <w:sz w:val="24"/>
          <w:szCs w:val="24"/>
        </w:rPr>
        <w:t>（四）供应商须满足以下要件，其响应文件才被接受：</w:t>
      </w:r>
    </w:p>
    <w:p>
      <w:pPr>
        <w:spacing w:line="440" w:lineRule="exact"/>
        <w:ind w:firstLine="480" w:firstLineChars="200"/>
        <w:rPr>
          <w:rFonts w:ascii="宋体" w:hAnsi="宋体" w:cs="宋体"/>
          <w:sz w:val="24"/>
          <w:szCs w:val="24"/>
        </w:rPr>
      </w:pPr>
      <w:r>
        <w:rPr>
          <w:rFonts w:hint="eastAsia" w:ascii="宋体" w:hAnsi="宋体" w:cs="宋体"/>
          <w:sz w:val="24"/>
          <w:szCs w:val="24"/>
        </w:rPr>
        <w:t>1、填写了报名登记表并通过了审核；</w:t>
      </w:r>
    </w:p>
    <w:p>
      <w:pPr>
        <w:spacing w:line="440" w:lineRule="exact"/>
        <w:ind w:firstLine="480" w:firstLineChars="200"/>
        <w:rPr>
          <w:rFonts w:ascii="宋体" w:hAnsi="宋体" w:cs="宋体"/>
          <w:sz w:val="24"/>
          <w:szCs w:val="24"/>
        </w:rPr>
      </w:pPr>
      <w:r>
        <w:rPr>
          <w:rFonts w:hint="eastAsia" w:ascii="宋体" w:hAnsi="宋体" w:cs="宋体"/>
          <w:sz w:val="24"/>
          <w:szCs w:val="24"/>
        </w:rPr>
        <w:t>2、按时递交了响应文件。</w:t>
      </w:r>
    </w:p>
    <w:p>
      <w:pPr>
        <w:spacing w:line="440" w:lineRule="exact"/>
        <w:ind w:firstLine="240" w:firstLineChars="100"/>
        <w:rPr>
          <w:rFonts w:ascii="宋体" w:hAnsi="宋体" w:cs="宋体"/>
          <w:sz w:val="24"/>
          <w:szCs w:val="24"/>
        </w:rPr>
      </w:pPr>
      <w:r>
        <w:rPr>
          <w:rFonts w:hint="eastAsia" w:ascii="宋体" w:hAnsi="宋体" w:cs="宋体"/>
          <w:sz w:val="24"/>
          <w:szCs w:val="24"/>
        </w:rPr>
        <w:t>（五）递交响应文件和谈判地点：</w:t>
      </w:r>
      <w:bookmarkStart w:id="29" w:name="_Toc373860294"/>
      <w:r>
        <w:rPr>
          <w:rFonts w:hint="eastAsia" w:ascii="宋体" w:hAnsi="宋体" w:cs="宋体"/>
          <w:sz w:val="24"/>
          <w:szCs w:val="24"/>
        </w:rPr>
        <w:t>内江市东兴区红桥街1号内江师范学院（高桥校区）行知楼A412</w:t>
      </w:r>
    </w:p>
    <w:p>
      <w:pPr>
        <w:spacing w:line="440" w:lineRule="exact"/>
        <w:ind w:firstLine="240" w:firstLineChars="100"/>
        <w:rPr>
          <w:rFonts w:ascii="宋体" w:hAnsi="宋体" w:cs="宋体"/>
          <w:sz w:val="24"/>
          <w:szCs w:val="24"/>
        </w:rPr>
      </w:pPr>
      <w:r>
        <w:rPr>
          <w:rFonts w:hint="eastAsia" w:ascii="宋体" w:hAnsi="宋体" w:cs="宋体"/>
          <w:sz w:val="24"/>
          <w:szCs w:val="24"/>
        </w:rPr>
        <w:t>（六）响应文件递交截止时间和开启时间：</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w:t>
      </w:r>
      <w:r>
        <w:rPr>
          <w:rFonts w:ascii="宋体" w:hAnsi="宋体" w:cs="宋体"/>
          <w:sz w:val="24"/>
          <w:szCs w:val="24"/>
        </w:rPr>
        <w:t>3</w:t>
      </w:r>
      <w:r>
        <w:rPr>
          <w:rFonts w:hint="eastAsia" w:ascii="宋体" w:hAnsi="宋体" w:cs="宋体"/>
          <w:sz w:val="24"/>
          <w:szCs w:val="24"/>
        </w:rPr>
        <w:t>日北京时间</w:t>
      </w:r>
      <w:r>
        <w:rPr>
          <w:rFonts w:ascii="宋体" w:hAnsi="宋体" w:cs="宋体"/>
          <w:sz w:val="24"/>
          <w:szCs w:val="24"/>
        </w:rPr>
        <w:t>14</w:t>
      </w:r>
      <w:r>
        <w:rPr>
          <w:rFonts w:hint="eastAsia" w:ascii="宋体" w:hAnsi="宋体" w:cs="宋体"/>
          <w:sz w:val="24"/>
          <w:szCs w:val="24"/>
        </w:rPr>
        <w:t>时</w:t>
      </w:r>
      <w:r>
        <w:rPr>
          <w:rFonts w:ascii="宋体" w:hAnsi="宋体" w:cs="宋体"/>
          <w:sz w:val="24"/>
          <w:szCs w:val="24"/>
        </w:rPr>
        <w:t>30</w:t>
      </w:r>
      <w:r>
        <w:rPr>
          <w:rFonts w:hint="eastAsia" w:ascii="宋体" w:hAnsi="宋体" w:cs="宋体"/>
          <w:sz w:val="24"/>
          <w:szCs w:val="24"/>
        </w:rPr>
        <w:t>分。</w:t>
      </w:r>
    </w:p>
    <w:p>
      <w:pPr>
        <w:pStyle w:val="4"/>
      </w:pPr>
      <w:bookmarkStart w:id="30" w:name="_Toc19956"/>
      <w:bookmarkStart w:id="31" w:name="_Toc15059"/>
      <w:r>
        <w:rPr>
          <w:rFonts w:hint="eastAsia"/>
        </w:rPr>
        <w:t>五、</w:t>
      </w:r>
      <w:bookmarkEnd w:id="23"/>
      <w:bookmarkEnd w:id="29"/>
      <w:bookmarkEnd w:id="30"/>
      <w:bookmarkEnd w:id="31"/>
      <w:bookmarkStart w:id="32" w:name="_Toc32569"/>
      <w:r>
        <w:rPr>
          <w:rFonts w:hint="eastAsia"/>
        </w:rPr>
        <w:t>其它有关规定</w:t>
      </w:r>
      <w:bookmarkEnd w:id="32"/>
    </w:p>
    <w:p>
      <w:pPr>
        <w:spacing w:line="440" w:lineRule="exact"/>
        <w:ind w:firstLine="240" w:firstLineChars="10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（一）单位负责人为同一人或者存在直接控股、管理关系的不同供应商，不得参加同一合同项（包）下的政府采购活动，否则均为无效谈判。</w:t>
      </w:r>
    </w:p>
    <w:p>
      <w:pPr>
        <w:spacing w:line="440" w:lineRule="exact"/>
        <w:ind w:firstLine="240" w:firstLineChars="100"/>
        <w:rPr>
          <w:rFonts w:ascii="宋体" w:hAnsi="宋体" w:cs="宋体"/>
          <w:sz w:val="24"/>
          <w:szCs w:val="24"/>
        </w:rPr>
      </w:pPr>
      <w:r>
        <w:rPr>
          <w:rFonts w:hint="eastAsia" w:ascii="宋体" w:hAnsi="宋体" w:cs="宋体"/>
          <w:sz w:val="24"/>
          <w:szCs w:val="24"/>
        </w:rPr>
        <w:t>（二）本项目的澄清文件（如果有）一律在“内江师范学院网”（http://www.njtc.edu.cn）上发布，请各供应商注意下载或到采购代理机构处领取；无论供应商下载或领取与否，均视同供应商已知晓本项目澄清文件（如果有）的内容。</w:t>
      </w:r>
    </w:p>
    <w:p>
      <w:pPr>
        <w:wordWrap w:val="0"/>
        <w:spacing w:line="440" w:lineRule="exact"/>
        <w:ind w:firstLine="240" w:firstLineChars="100"/>
        <w:rPr>
          <w:rFonts w:ascii="宋体" w:hAnsi="宋体" w:cs="宋体"/>
          <w:sz w:val="24"/>
          <w:szCs w:val="24"/>
        </w:rPr>
      </w:pPr>
      <w:r>
        <w:rPr>
          <w:rFonts w:hint="eastAsia" w:ascii="宋体" w:hAnsi="宋体" w:cs="宋体"/>
          <w:sz w:val="24"/>
          <w:szCs w:val="24"/>
        </w:rPr>
        <w:t>（三）超过响应文件截止时间递交的响应文件，恕不接收。</w:t>
      </w:r>
    </w:p>
    <w:p>
      <w:pPr>
        <w:spacing w:line="440" w:lineRule="exact"/>
        <w:ind w:firstLine="240" w:firstLineChars="100"/>
        <w:rPr>
          <w:rFonts w:ascii="宋体" w:hAnsi="宋体" w:cs="宋体"/>
          <w:sz w:val="24"/>
          <w:szCs w:val="24"/>
        </w:rPr>
      </w:pPr>
      <w:r>
        <w:rPr>
          <w:rFonts w:hint="eastAsia" w:ascii="宋体" w:hAnsi="宋体" w:cs="宋体"/>
          <w:sz w:val="24"/>
          <w:szCs w:val="24"/>
        </w:rPr>
        <w:t>（四）谈判费用：无论谈判结果如何，供应商参与本项目谈判的所有费用均应由供应商自行承担。</w:t>
      </w:r>
    </w:p>
    <w:p>
      <w:pPr>
        <w:spacing w:line="440" w:lineRule="exact"/>
        <w:ind w:firstLine="240" w:firstLineChars="100"/>
        <w:rPr>
          <w:rFonts w:ascii="宋体" w:hAnsi="宋体" w:cs="宋体"/>
          <w:sz w:val="24"/>
          <w:szCs w:val="24"/>
        </w:rPr>
      </w:pPr>
      <w:r>
        <w:rPr>
          <w:rFonts w:hint="eastAsia" w:ascii="宋体" w:hAnsi="宋体" w:cs="宋体"/>
          <w:sz w:val="24"/>
          <w:szCs w:val="24"/>
        </w:rPr>
        <w:t>（五）本项目不接受联合体响应，否则按无效处理。</w:t>
      </w:r>
    </w:p>
    <w:p>
      <w:pPr>
        <w:spacing w:line="440" w:lineRule="exact"/>
        <w:ind w:firstLine="240" w:firstLineChars="100"/>
        <w:rPr>
          <w:rFonts w:ascii="宋体" w:hAnsi="宋体" w:cs="宋体"/>
          <w:sz w:val="24"/>
          <w:szCs w:val="24"/>
        </w:rPr>
      </w:pPr>
      <w:r>
        <w:rPr>
          <w:rFonts w:hint="eastAsia" w:ascii="宋体" w:hAnsi="宋体" w:cs="宋体"/>
          <w:sz w:val="24"/>
          <w:szCs w:val="24"/>
        </w:rPr>
        <w:t>（六）本项目不接受合同分包，否则按无效处理。</w:t>
      </w:r>
    </w:p>
    <w:p>
      <w:pPr>
        <w:spacing w:line="440" w:lineRule="exact"/>
        <w:ind w:firstLine="240" w:firstLineChars="100"/>
        <w:rPr>
          <w:rFonts w:ascii="宋体" w:hAnsi="宋体" w:cs="宋体"/>
          <w:sz w:val="24"/>
          <w:szCs w:val="24"/>
        </w:rPr>
      </w:pPr>
      <w:r>
        <w:rPr>
          <w:rFonts w:hint="eastAsia" w:ascii="宋体" w:hAnsi="宋体" w:cs="宋体"/>
          <w:sz w:val="24"/>
          <w:szCs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pPr>
      <w:bookmarkStart w:id="33" w:name="_Toc13751"/>
      <w:bookmarkStart w:id="34" w:name="_Toc30333"/>
      <w:bookmarkStart w:id="35" w:name="_Toc14442"/>
      <w:bookmarkStart w:id="36" w:name="_Toc14911"/>
      <w:bookmarkStart w:id="37" w:name="_Toc15791"/>
      <w:bookmarkStart w:id="38" w:name="_Toc16657"/>
      <w:bookmarkStart w:id="39" w:name="_Toc28000"/>
      <w:bookmarkStart w:id="40" w:name="_Toc10248"/>
      <w:bookmarkStart w:id="41" w:name="_Toc16139"/>
      <w:bookmarkStart w:id="42" w:name="_Toc91"/>
      <w:bookmarkStart w:id="43" w:name="_Toc4168"/>
      <w:bookmarkStart w:id="44" w:name="_Toc102227313"/>
      <w:r>
        <w:rPr>
          <w:rFonts w:hint="eastAsia"/>
        </w:rPr>
        <w:t>六、现场踏勘</w:t>
      </w:r>
      <w:bookmarkEnd w:id="33"/>
      <w:bookmarkEnd w:id="34"/>
      <w:bookmarkEnd w:id="35"/>
      <w:bookmarkEnd w:id="36"/>
      <w:bookmarkEnd w:id="37"/>
      <w:bookmarkEnd w:id="38"/>
      <w:bookmarkEnd w:id="39"/>
      <w:bookmarkEnd w:id="40"/>
      <w:bookmarkEnd w:id="41"/>
      <w:bookmarkEnd w:id="42"/>
    </w:p>
    <w:p>
      <w:pPr>
        <w:spacing w:line="440" w:lineRule="exact"/>
        <w:ind w:firstLine="480" w:firstLineChars="200"/>
        <w:rPr>
          <w:rFonts w:ascii="宋体" w:hAnsi="宋体" w:cs="宋体"/>
          <w:sz w:val="24"/>
          <w:szCs w:val="24"/>
        </w:rPr>
      </w:pPr>
      <w:r>
        <w:rPr>
          <w:rFonts w:hint="eastAsia" w:ascii="宋体" w:hAnsi="宋体" w:cs="宋体"/>
          <w:sz w:val="24"/>
          <w:szCs w:val="24"/>
        </w:rPr>
        <w:t>供应商应在竞争性谈判前对项目现场及周围环境自行踏勘。无论供应商是否踏勘过现场，均被认为在递交竞争性谈判文件之前已踏勘现场，对本项目的风险和义务已经了解，并在其竞争性谈判文件中已充分考虑了现场和环境因素，踏勘现场所发生的费用及一切安全责任由供应商自行承担。</w:t>
      </w:r>
    </w:p>
    <w:p>
      <w:pPr>
        <w:pStyle w:val="4"/>
      </w:pPr>
      <w:bookmarkStart w:id="45" w:name="_Toc32613"/>
      <w:r>
        <w:rPr>
          <w:rFonts w:hint="eastAsia"/>
        </w:rPr>
        <w:t>七、联系方式</w:t>
      </w:r>
      <w:bookmarkEnd w:id="43"/>
      <w:bookmarkEnd w:id="45"/>
    </w:p>
    <w:p>
      <w:pPr>
        <w:spacing w:line="440" w:lineRule="exact"/>
        <w:ind w:firstLine="240" w:firstLineChars="100"/>
        <w:rPr>
          <w:rFonts w:ascii="宋体" w:hAnsi="宋体" w:cs="宋体"/>
          <w:sz w:val="24"/>
          <w:szCs w:val="24"/>
        </w:rPr>
      </w:pPr>
      <w:r>
        <w:rPr>
          <w:rFonts w:hint="eastAsia" w:ascii="宋体" w:hAnsi="宋体" w:cs="宋体"/>
          <w:sz w:val="24"/>
          <w:szCs w:val="24"/>
        </w:rPr>
        <w:t>（一）采 购 人：内江师范学院</w:t>
      </w:r>
      <w:r>
        <w:rPr>
          <w:rFonts w:ascii="宋体" w:hAnsi="宋体" w:cs="宋体"/>
          <w:sz w:val="24"/>
          <w:szCs w:val="24"/>
        </w:rPr>
        <w:t xml:space="preserve"> </w:t>
      </w:r>
    </w:p>
    <w:p>
      <w:pPr>
        <w:spacing w:line="440" w:lineRule="exact"/>
        <w:ind w:firstLine="960" w:firstLineChars="400"/>
        <w:rPr>
          <w:rFonts w:ascii="宋体" w:hAnsi="宋体" w:cs="宋体"/>
          <w:sz w:val="24"/>
          <w:szCs w:val="24"/>
        </w:rPr>
      </w:pPr>
      <w:r>
        <w:rPr>
          <w:rFonts w:hint="eastAsia" w:ascii="宋体" w:hAnsi="宋体" w:cs="宋体"/>
          <w:sz w:val="24"/>
          <w:szCs w:val="24"/>
        </w:rPr>
        <w:t>联系电话：0</w:t>
      </w:r>
      <w:r>
        <w:rPr>
          <w:rFonts w:ascii="宋体" w:hAnsi="宋体" w:cs="宋体"/>
          <w:sz w:val="24"/>
          <w:szCs w:val="24"/>
        </w:rPr>
        <w:t>832-2343127</w:t>
      </w:r>
    </w:p>
    <w:p>
      <w:pPr>
        <w:spacing w:line="440" w:lineRule="exact"/>
        <w:ind w:firstLine="960" w:firstLineChars="400"/>
        <w:rPr>
          <w:rFonts w:ascii="宋体" w:hAnsi="宋体" w:cs="宋体"/>
          <w:sz w:val="24"/>
          <w:szCs w:val="24"/>
        </w:rPr>
      </w:pPr>
      <w:r>
        <w:rPr>
          <w:rFonts w:hint="eastAsia" w:ascii="宋体" w:hAnsi="宋体" w:cs="宋体"/>
          <w:sz w:val="24"/>
          <w:szCs w:val="24"/>
        </w:rPr>
        <w:t>地    址：内江市东兴区红桥街1号</w:t>
      </w:r>
    </w:p>
    <w:p>
      <w:pPr>
        <w:spacing w:line="440" w:lineRule="exact"/>
        <w:ind w:firstLine="240" w:firstLineChars="100"/>
        <w:rPr>
          <w:rFonts w:ascii="宋体" w:hAnsi="宋体" w:cs="宋体"/>
          <w:sz w:val="24"/>
          <w:szCs w:val="24"/>
        </w:rPr>
      </w:pPr>
      <w:r>
        <w:rPr>
          <w:rFonts w:hint="eastAsia" w:ascii="宋体" w:hAnsi="宋体" w:cs="宋体"/>
          <w:sz w:val="24"/>
          <w:szCs w:val="24"/>
        </w:rPr>
        <w:t>（二）项目联系人：兰老师</w:t>
      </w:r>
    </w:p>
    <w:p>
      <w:pPr>
        <w:spacing w:line="440" w:lineRule="exact"/>
        <w:ind w:firstLine="960" w:firstLineChars="400"/>
        <w:rPr>
          <w:rFonts w:ascii="宋体" w:hAnsi="宋体" w:cs="宋体"/>
          <w:sz w:val="24"/>
          <w:szCs w:val="24"/>
        </w:rPr>
      </w:pPr>
      <w:r>
        <w:rPr>
          <w:rFonts w:hint="eastAsia" w:ascii="宋体" w:hAnsi="宋体" w:cs="宋体"/>
          <w:sz w:val="24"/>
          <w:szCs w:val="24"/>
        </w:rPr>
        <w:t>联系电话：</w:t>
      </w:r>
      <w:r>
        <w:rPr>
          <w:rFonts w:ascii="微软雅黑" w:hAnsi="微软雅黑" w:eastAsia="微软雅黑"/>
          <w:color w:val="333333"/>
          <w:sz w:val="21"/>
          <w:szCs w:val="21"/>
          <w:shd w:val="clear" w:color="auto" w:fill="FFFFFF"/>
        </w:rPr>
        <w:t>15884877452</w:t>
      </w:r>
    </w:p>
    <w:p>
      <w:pPr>
        <w:ind w:firstLine="1800" w:firstLineChars="500"/>
        <w:rPr>
          <w:rFonts w:ascii="宋体" w:hAnsi="宋体" w:cs="宋体"/>
          <w:sz w:val="36"/>
          <w:szCs w:val="30"/>
        </w:rPr>
      </w:pPr>
      <w:bookmarkStart w:id="46" w:name="_Toc549"/>
      <w:r>
        <w:rPr>
          <w:rFonts w:hint="eastAsia" w:ascii="宋体" w:hAnsi="宋体" w:cs="宋体"/>
          <w:sz w:val="36"/>
          <w:szCs w:val="30"/>
        </w:rPr>
        <w:br w:type="page"/>
      </w:r>
    </w:p>
    <w:p>
      <w:pPr>
        <w:pStyle w:val="3"/>
        <w:spacing w:before="0" w:after="0" w:line="600" w:lineRule="exact"/>
        <w:jc w:val="center"/>
        <w:rPr>
          <w:rFonts w:ascii="宋体" w:hAnsi="宋体" w:eastAsia="宋体" w:cs="宋体"/>
        </w:rPr>
      </w:pPr>
      <w:bookmarkStart w:id="47" w:name="_Toc32718"/>
      <w:bookmarkStart w:id="48" w:name="_Toc30499"/>
      <w:bookmarkStart w:id="49" w:name="_Toc139893362"/>
      <w:r>
        <w:rPr>
          <w:rFonts w:hint="eastAsia" w:ascii="宋体" w:hAnsi="宋体" w:eastAsia="宋体" w:cs="宋体"/>
        </w:rPr>
        <w:t xml:space="preserve">第二章  </w:t>
      </w:r>
      <w:bookmarkEnd w:id="44"/>
      <w:bookmarkEnd w:id="46"/>
      <w:bookmarkEnd w:id="47"/>
      <w:bookmarkEnd w:id="48"/>
      <w:r>
        <w:rPr>
          <w:rFonts w:hint="eastAsia" w:ascii="宋体" w:hAnsi="宋体" w:eastAsia="宋体" w:cs="宋体"/>
        </w:rPr>
        <w:t>项目技术（质量）需求</w:t>
      </w:r>
      <w:bookmarkEnd w:id="49"/>
      <w:r>
        <w:rPr>
          <w:rFonts w:hint="eastAsia" w:ascii="宋体" w:hAnsi="宋体" w:eastAsia="宋体" w:cs="宋体"/>
        </w:rPr>
        <w:t>及服务要求</w:t>
      </w:r>
    </w:p>
    <w:p>
      <w:pPr>
        <w:pStyle w:val="4"/>
      </w:pPr>
      <w:bookmarkStart w:id="50" w:name="_Toc31483"/>
      <w:bookmarkStart w:id="51" w:name="_Toc27244"/>
      <w:bookmarkStart w:id="52" w:name="_Toc4225"/>
      <w:bookmarkStart w:id="53" w:name="_Toc14012"/>
      <w:bookmarkStart w:id="54" w:name="_Toc20608"/>
      <w:bookmarkStart w:id="55" w:name="_Toc21097"/>
      <w:bookmarkStart w:id="56" w:name="_Toc19255"/>
      <w:bookmarkStart w:id="57" w:name="_Toc19204"/>
      <w:bookmarkStart w:id="58" w:name="_Toc12789058"/>
      <w:r>
        <w:rPr>
          <w:rFonts w:hint="eastAsia"/>
        </w:rPr>
        <w:t>一、项目</w:t>
      </w:r>
      <w:bookmarkEnd w:id="50"/>
      <w:bookmarkEnd w:id="51"/>
      <w:bookmarkEnd w:id="52"/>
      <w:bookmarkEnd w:id="53"/>
      <w:r>
        <w:rPr>
          <w:rFonts w:hint="eastAsia"/>
        </w:rPr>
        <w:t>一览表</w:t>
      </w:r>
    </w:p>
    <w:tbl>
      <w:tblPr>
        <w:tblStyle w:val="22"/>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089"/>
        <w:gridCol w:w="8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napToGrid w:val="0"/>
              <w:spacing w:line="400" w:lineRule="exact"/>
              <w:jc w:val="center"/>
              <w:rPr>
                <w:rFonts w:ascii="宋体" w:hAnsi="宋体" w:cs="宋体"/>
                <w:b/>
                <w:bCs/>
                <w:sz w:val="24"/>
                <w:szCs w:val="24"/>
              </w:rPr>
            </w:pPr>
            <w:r>
              <w:rPr>
                <w:rFonts w:hint="eastAsia" w:ascii="宋体" w:hAnsi="宋体" w:cs="宋体"/>
                <w:b/>
                <w:bCs/>
                <w:sz w:val="24"/>
                <w:szCs w:val="24"/>
              </w:rPr>
              <w:t>序号</w:t>
            </w:r>
          </w:p>
        </w:tc>
        <w:tc>
          <w:tcPr>
            <w:tcW w:w="6089" w:type="dxa"/>
            <w:vAlign w:val="center"/>
          </w:tcPr>
          <w:p>
            <w:pPr>
              <w:snapToGrid w:val="0"/>
              <w:spacing w:line="400" w:lineRule="exact"/>
              <w:jc w:val="center"/>
              <w:rPr>
                <w:rFonts w:ascii="宋体" w:hAnsi="宋体" w:cs="宋体"/>
                <w:b/>
                <w:bCs/>
                <w:sz w:val="24"/>
                <w:szCs w:val="24"/>
              </w:rPr>
            </w:pPr>
            <w:r>
              <w:rPr>
                <w:rFonts w:hint="eastAsia" w:ascii="宋体" w:hAnsi="宋体" w:cs="宋体"/>
                <w:b/>
                <w:bCs/>
                <w:sz w:val="24"/>
                <w:szCs w:val="24"/>
              </w:rPr>
              <w:t>服务内容</w:t>
            </w:r>
          </w:p>
        </w:tc>
        <w:tc>
          <w:tcPr>
            <w:tcW w:w="851" w:type="dxa"/>
            <w:vAlign w:val="center"/>
          </w:tcPr>
          <w:p>
            <w:pPr>
              <w:snapToGrid w:val="0"/>
              <w:spacing w:line="400" w:lineRule="exact"/>
              <w:jc w:val="center"/>
              <w:rPr>
                <w:rFonts w:ascii="宋体" w:hAnsi="宋体" w:cs="宋体"/>
                <w:b/>
                <w:bCs/>
                <w:sz w:val="24"/>
                <w:szCs w:val="24"/>
              </w:rPr>
            </w:pPr>
            <w:r>
              <w:rPr>
                <w:rFonts w:hint="eastAsia" w:ascii="宋体" w:hAnsi="宋体" w:cs="宋体"/>
                <w:b/>
                <w:bCs/>
                <w:sz w:val="24"/>
                <w:szCs w:val="24"/>
              </w:rPr>
              <w:t>数量</w:t>
            </w:r>
          </w:p>
        </w:tc>
        <w:tc>
          <w:tcPr>
            <w:tcW w:w="1418" w:type="dxa"/>
            <w:vAlign w:val="center"/>
          </w:tcPr>
          <w:p>
            <w:pPr>
              <w:snapToGrid w:val="0"/>
              <w:spacing w:line="400" w:lineRule="exact"/>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1</w:t>
            </w:r>
          </w:p>
        </w:tc>
        <w:tc>
          <w:tcPr>
            <w:tcW w:w="6089" w:type="dxa"/>
            <w:vAlign w:val="center"/>
          </w:tcPr>
          <w:p>
            <w:pPr>
              <w:snapToGrid w:val="0"/>
              <w:spacing w:line="400" w:lineRule="exact"/>
              <w:rPr>
                <w:rFonts w:ascii="宋体" w:hAnsi="宋体" w:cs="宋体"/>
                <w:sz w:val="24"/>
                <w:szCs w:val="24"/>
              </w:rPr>
            </w:pPr>
            <w:r>
              <w:rPr>
                <w:rFonts w:hint="eastAsia" w:ascii="宋体" w:hAnsi="宋体" w:cs="宋体"/>
                <w:sz w:val="24"/>
                <w:szCs w:val="24"/>
              </w:rPr>
              <w:t>从东兴区双才镇芋河村七社真贤专业合作社花椒种植基地移栽2</w:t>
            </w:r>
            <w:r>
              <w:rPr>
                <w:rFonts w:ascii="宋体" w:hAnsi="宋体" w:cs="宋体"/>
                <w:sz w:val="24"/>
                <w:szCs w:val="24"/>
              </w:rPr>
              <w:t>000</w:t>
            </w:r>
            <w:r>
              <w:rPr>
                <w:rFonts w:hint="eastAsia" w:ascii="宋体" w:hAnsi="宋体" w:cs="宋体"/>
                <w:sz w:val="24"/>
                <w:szCs w:val="24"/>
              </w:rPr>
              <w:t>株花椒树至内江师院高桥校区内，（具体移栽地点以采购方提供为准）主要服务内容：</w:t>
            </w:r>
          </w:p>
          <w:p>
            <w:pPr>
              <w:snapToGrid w:val="0"/>
              <w:spacing w:line="400" w:lineRule="exact"/>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学校</w:t>
            </w:r>
            <w:r>
              <w:rPr>
                <w:rFonts w:hint="eastAsia" w:ascii="宋体" w:hAnsi="宋体" w:cs="宋体"/>
                <w:sz w:val="24"/>
                <w:szCs w:val="24"/>
                <w:lang w:eastAsia="zh-CN"/>
              </w:rPr>
              <w:t>内</w:t>
            </w:r>
            <w:r>
              <w:rPr>
                <w:rFonts w:hint="eastAsia" w:ascii="宋体" w:hAnsi="宋体" w:cs="宋体"/>
                <w:sz w:val="24"/>
                <w:szCs w:val="24"/>
              </w:rPr>
              <w:t>挖窝、</w:t>
            </w:r>
            <w:r>
              <w:rPr>
                <w:rFonts w:hint="eastAsia" w:ascii="宋体" w:hAnsi="宋体" w:cs="宋体"/>
                <w:sz w:val="24"/>
                <w:szCs w:val="24"/>
                <w:lang w:eastAsia="zh-CN"/>
              </w:rPr>
              <w:t>回填营养土、</w:t>
            </w:r>
            <w:bookmarkStart w:id="211" w:name="_GoBack"/>
            <w:bookmarkEnd w:id="211"/>
            <w:r>
              <w:rPr>
                <w:rFonts w:hint="eastAsia" w:ascii="宋体" w:hAnsi="宋体" w:cs="宋体"/>
                <w:sz w:val="24"/>
                <w:szCs w:val="24"/>
              </w:rPr>
              <w:t>花椒基地起挖、挖掘后场地平整；</w:t>
            </w:r>
          </w:p>
          <w:p>
            <w:pPr>
              <w:snapToGrid w:val="0"/>
              <w:spacing w:line="400" w:lineRule="exact"/>
              <w:rPr>
                <w:rFonts w:ascii="宋体" w:hAnsi="宋体" w:cs="宋体"/>
                <w:sz w:val="24"/>
                <w:szCs w:val="24"/>
              </w:rPr>
            </w:pPr>
            <w:r>
              <w:rPr>
                <w:rFonts w:ascii="宋体" w:hAnsi="宋体" w:cs="宋体"/>
                <w:sz w:val="24"/>
                <w:szCs w:val="24"/>
              </w:rPr>
              <w:t>2.</w:t>
            </w:r>
            <w:r>
              <w:rPr>
                <w:rFonts w:hint="eastAsia" w:ascii="宋体" w:hAnsi="宋体" w:cs="宋体"/>
                <w:sz w:val="24"/>
                <w:szCs w:val="24"/>
              </w:rPr>
              <w:t>花椒起挖前修枝、基地内人工搬运、上下车装卸、人工栽种以及挖机不便挖窝区域人工挖窝；</w:t>
            </w:r>
          </w:p>
          <w:p>
            <w:pPr>
              <w:snapToGrid w:val="0"/>
              <w:spacing w:line="400" w:lineRule="exact"/>
              <w:rPr>
                <w:rFonts w:ascii="宋体" w:hAnsi="宋体" w:cs="宋体"/>
                <w:sz w:val="24"/>
                <w:szCs w:val="24"/>
              </w:rPr>
            </w:pPr>
            <w:r>
              <w:rPr>
                <w:rFonts w:ascii="宋体" w:hAnsi="宋体" w:cs="宋体"/>
                <w:sz w:val="24"/>
                <w:szCs w:val="24"/>
              </w:rPr>
              <w:t>3.</w:t>
            </w:r>
            <w:r>
              <w:rPr>
                <w:rFonts w:hint="eastAsia" w:ascii="宋体" w:hAnsi="宋体" w:cs="宋体"/>
                <w:sz w:val="24"/>
                <w:szCs w:val="24"/>
              </w:rPr>
              <w:t>花椒树运输。</w:t>
            </w:r>
          </w:p>
        </w:tc>
        <w:tc>
          <w:tcPr>
            <w:tcW w:w="851"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1项</w:t>
            </w:r>
          </w:p>
        </w:tc>
        <w:tc>
          <w:tcPr>
            <w:tcW w:w="1418" w:type="dxa"/>
            <w:vAlign w:val="center"/>
          </w:tcPr>
          <w:p>
            <w:pPr>
              <w:pStyle w:val="2"/>
              <w:jc w:val="left"/>
              <w:rPr>
                <w:rFonts w:ascii="宋体" w:hAnsi="宋体" w:eastAsia="宋体" w:cs="宋体"/>
                <w:sz w:val="24"/>
                <w:szCs w:val="24"/>
              </w:rPr>
            </w:pPr>
          </w:p>
        </w:tc>
      </w:tr>
    </w:tbl>
    <w:p>
      <w:pPr>
        <w:spacing w:line="440" w:lineRule="exact"/>
        <w:ind w:firstLine="480" w:firstLineChars="200"/>
        <w:jc w:val="left"/>
        <w:rPr>
          <w:rFonts w:ascii="宋体" w:hAnsi="宋体" w:cs="宋体"/>
          <w:sz w:val="24"/>
          <w:szCs w:val="24"/>
        </w:rPr>
      </w:pPr>
      <w:r>
        <w:rPr>
          <w:rFonts w:hint="eastAsia" w:ascii="宋体" w:hAnsi="宋体" w:cs="宋体"/>
          <w:sz w:val="24"/>
          <w:szCs w:val="24"/>
        </w:rPr>
        <w:t>（一）本次报价须为人民币报价且为包干价，报价包含供应商完成本项目全部工作内容并通过验收的所有费用，包含但不限于机械作业费、运输费、人工费、税费、利润等一切费用，采购人不再支付额外费用。因成交供应商自身原因造成漏报、少报皆由其自行承担责任，采购人不再补偿。</w:t>
      </w:r>
    </w:p>
    <w:p>
      <w:pPr>
        <w:pStyle w:val="4"/>
      </w:pPr>
      <w:r>
        <w:rPr>
          <w:rFonts w:hint="eastAsia"/>
        </w:rPr>
        <w:t>二、</w:t>
      </w:r>
      <w:bookmarkEnd w:id="54"/>
      <w:bookmarkEnd w:id="55"/>
      <w:bookmarkEnd w:id="56"/>
      <w:bookmarkEnd w:id="57"/>
      <w:bookmarkStart w:id="59" w:name="_Toc23252"/>
      <w:bookmarkStart w:id="60" w:name="_Toc23131"/>
      <w:r>
        <w:rPr>
          <w:rFonts w:hint="eastAsia"/>
        </w:rPr>
        <w:t>服务要求</w:t>
      </w:r>
      <w:bookmarkEnd w:id="59"/>
      <w:bookmarkEnd w:id="60"/>
    </w:p>
    <w:p>
      <w:pPr>
        <w:spacing w:line="400" w:lineRule="exact"/>
        <w:ind w:firstLine="480" w:firstLineChars="200"/>
        <w:jc w:val="left"/>
        <w:rPr>
          <w:rFonts w:ascii="宋体" w:hAnsi="宋体" w:cs="宋体"/>
          <w:sz w:val="24"/>
          <w:szCs w:val="24"/>
        </w:rPr>
      </w:pPr>
      <w:r>
        <w:rPr>
          <w:rFonts w:hint="eastAsia" w:ascii="宋体" w:hAnsi="宋体" w:cs="宋体"/>
          <w:sz w:val="24"/>
          <w:szCs w:val="24"/>
        </w:rPr>
        <w:t>（一）栽植模式为单行栽植，株距1米；</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（二）选取树形饱满优美，无病虫害，分枝均匀的树木进行移栽；</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（三）运输过程要防止暴晒、雨淋和二次机械损伤；特别注意根部保护，树冠造型保护，避免劈裂、折断；</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四）平整场地要求：种植前应对种植区域的土地理化性质进行初步分析，如有地下害虫，应提前进行杀菌、除虫，及时拔除土壤中杂草根、清理大石块等。标准：自表层土壤30cm内不能有直径大于5cm的石头，同时将种植土壤翻松，保持土壤表层疏松、通气和良好的透水性能；种植土应满足最低土层厚度，种植土壤不得含有建筑废土及其他有害成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（五）供应商提供服务过程中，注意保护基地和采购人一切公共资产，因组织实施不当造成的基地与采购人资产损坏，供应商需照价赔偿或修复。</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（六）供应商在完成起窝及移栽后需对施工区域进行清理打扫和环境恢复；</w:t>
      </w:r>
    </w:p>
    <w:p>
      <w:pPr>
        <w:spacing w:line="400" w:lineRule="exact"/>
        <w:ind w:firstLine="480" w:firstLineChars="200"/>
        <w:jc w:val="left"/>
      </w:pPr>
      <w:r>
        <w:rPr>
          <w:rFonts w:hint="eastAsia" w:ascii="宋体" w:hAnsi="宋体" w:cs="宋体"/>
          <w:sz w:val="24"/>
          <w:szCs w:val="24"/>
        </w:rPr>
        <w:t xml:space="preserve">（七）在移栽过程中，供应商需遵守相关职能部门的规定，按需办理相关手续。 </w:t>
      </w:r>
    </w:p>
    <w:p>
      <w:pPr>
        <w:pStyle w:val="4"/>
      </w:pPr>
      <w:r>
        <w:rPr>
          <w:rFonts w:hint="eastAsia"/>
        </w:rPr>
        <w:t>三、安全责任承诺</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供应商需提供安全承诺，保证项目实施过程中安全作业，作业人员在项目实施期间的安全责任由供应商自行承担，采购人不承担任何责任。</w:t>
      </w:r>
    </w:p>
    <w:p>
      <w:pPr>
        <w:pStyle w:val="4"/>
      </w:pPr>
      <w:r>
        <w:rPr>
          <w:rFonts w:hint="eastAsia"/>
        </w:rPr>
        <w:t>四、商务要求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（一）服务时间：</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1．合同签订后45日内完成所有移植及善后工作；</w:t>
      </w:r>
      <w:r>
        <w:rPr>
          <w:rFonts w:ascii="宋体" w:hAnsi="宋体" w:cs="宋体"/>
          <w:sz w:val="24"/>
          <w:szCs w:val="24"/>
        </w:rPr>
        <w:t xml:space="preserve">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（二）服务地点：东兴区双才镇芋河村七社真贤专业合作社花椒种植基地和内江师院高桥校区内。</w:t>
      </w:r>
    </w:p>
    <w:p>
      <w:pPr>
        <w:widowControl/>
        <w:spacing w:line="400" w:lineRule="exact"/>
        <w:ind w:firstLine="480" w:firstLineChars="200"/>
        <w:rPr>
          <w:rFonts w:ascii="宋体" w:hAnsi="宋体" w:cs="宋体"/>
          <w:sz w:val="24"/>
          <w:szCs w:val="24"/>
        </w:rPr>
      </w:pPr>
      <w:r>
        <w:rPr>
          <w:rFonts w:hint="eastAsia" w:ascii="宋体" w:hAnsi="宋体" w:cs="宋体"/>
          <w:sz w:val="24"/>
          <w:szCs w:val="24"/>
        </w:rPr>
        <w:t>（三）验收方式：按招标文件的服务内容和服务要求、中标人的投标文件及承诺与合同约定标准进行验收。</w:t>
      </w:r>
    </w:p>
    <w:p>
      <w:pPr>
        <w:widowControl/>
        <w:spacing w:line="400" w:lineRule="exact"/>
        <w:ind w:firstLine="480" w:firstLineChars="200"/>
        <w:rPr>
          <w:rFonts w:ascii="宋体" w:hAnsi="宋体" w:cs="宋体"/>
          <w:sz w:val="24"/>
          <w:szCs w:val="24"/>
        </w:rPr>
      </w:pPr>
      <w:r>
        <w:rPr>
          <w:rFonts w:hint="eastAsia" w:ascii="宋体" w:hAnsi="宋体" w:cs="宋体"/>
          <w:sz w:val="24"/>
          <w:szCs w:val="24"/>
        </w:rPr>
        <w:t>（四）供应商承诺遵守本项目的现场纪律，自开标开始到终轮报价结束前，不随意离开开标室，不与其他供应商交头接耳、不利用通讯工具等方式相互传递信息。如违反，视为放弃本次投标。（提供承诺函）</w:t>
      </w:r>
    </w:p>
    <w:p>
      <w:pPr>
        <w:pStyle w:val="4"/>
      </w:pPr>
      <w:r>
        <w:rPr>
          <w:rFonts w:hint="eastAsia"/>
        </w:rPr>
        <w:t>五、付款方式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（一）合同签订后，采购人预付中标金额的</w:t>
      </w:r>
      <w:r>
        <w:rPr>
          <w:rFonts w:ascii="宋体" w:hAnsi="宋体" w:cs="宋体"/>
          <w:sz w:val="24"/>
          <w:szCs w:val="24"/>
        </w:rPr>
        <w:t>5</w:t>
      </w:r>
      <w:r>
        <w:rPr>
          <w:rFonts w:hint="eastAsia" w:ascii="宋体" w:hAnsi="宋体" w:cs="宋体"/>
          <w:sz w:val="24"/>
          <w:szCs w:val="24"/>
        </w:rPr>
        <w:t>0%，移栽完成，采购人在验收合格后，中标人提供报销相关票据之日起十个工作日内支付中标金额的</w:t>
      </w:r>
      <w:r>
        <w:rPr>
          <w:rFonts w:ascii="宋体" w:hAnsi="宋体" w:cs="宋体"/>
          <w:sz w:val="24"/>
          <w:szCs w:val="24"/>
        </w:rPr>
        <w:t>5</w:t>
      </w:r>
      <w:r>
        <w:rPr>
          <w:rFonts w:hint="eastAsia" w:ascii="宋体" w:hAnsi="宋体" w:cs="宋体"/>
          <w:sz w:val="24"/>
          <w:szCs w:val="24"/>
        </w:rPr>
        <w:t>0%。</w:t>
      </w:r>
    </w:p>
    <w:p>
      <w:pPr>
        <w:pStyle w:val="4"/>
      </w:pPr>
      <w:r>
        <w:rPr>
          <w:rFonts w:hint="eastAsia"/>
        </w:rPr>
        <w:t>六、其它</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（一）移栽过程中，具体位置可能存在调整，供应商需配合。</w:t>
      </w:r>
    </w:p>
    <w:p>
      <w:pPr>
        <w:spacing w:line="440" w:lineRule="exact"/>
        <w:ind w:firstLine="480" w:firstLineChars="200"/>
        <w:jc w:val="left"/>
        <w:rPr>
          <w:rFonts w:ascii="宋体" w:hAnsi="宋体" w:cs="宋体"/>
          <w:sz w:val="24"/>
          <w:szCs w:val="24"/>
        </w:rPr>
      </w:pPr>
      <w:bookmarkStart w:id="61" w:name="_Toc16980"/>
      <w:bookmarkStart w:id="62" w:name="_Toc4034"/>
      <w:bookmarkStart w:id="63" w:name="_Toc1599"/>
      <w:r>
        <w:rPr>
          <w:rFonts w:hint="eastAsia" w:ascii="宋体" w:hAnsi="宋体" w:cs="宋体"/>
          <w:sz w:val="24"/>
          <w:szCs w:val="24"/>
        </w:rPr>
        <w:t>（二）其他未尽事宜由供需双方在采购合同中详细约定。</w:t>
      </w:r>
    </w:p>
    <w:p>
      <w:pPr>
        <w:spacing w:line="440" w:lineRule="exact"/>
        <w:ind w:firstLine="480" w:firstLineChars="200"/>
        <w:jc w:val="left"/>
        <w:rPr>
          <w:rFonts w:ascii="宋体" w:hAnsi="宋体" w:cs="宋体"/>
          <w:sz w:val="24"/>
          <w:szCs w:val="24"/>
        </w:rPr>
      </w:pPr>
      <w:r>
        <w:rPr>
          <w:rFonts w:ascii="宋体" w:hAnsi="宋体" w:cs="宋体"/>
          <w:sz w:val="24"/>
          <w:szCs w:val="24"/>
        </w:rPr>
        <w:br w:type="page"/>
      </w:r>
    </w:p>
    <w:bookmarkEnd w:id="58"/>
    <w:bookmarkEnd w:id="61"/>
    <w:bookmarkEnd w:id="62"/>
    <w:bookmarkEnd w:id="63"/>
    <w:p>
      <w:pPr>
        <w:pStyle w:val="3"/>
        <w:spacing w:before="0" w:after="0" w:line="360" w:lineRule="auto"/>
        <w:jc w:val="center"/>
        <w:rPr>
          <w:rFonts w:ascii="宋体" w:hAnsi="宋体" w:eastAsia="宋体" w:cs="宋体"/>
          <w:bCs/>
          <w:szCs w:val="32"/>
        </w:rPr>
      </w:pPr>
      <w:bookmarkStart w:id="64" w:name="_Toc139893363"/>
      <w:bookmarkStart w:id="65" w:name="_Toc106034640"/>
      <w:bookmarkStart w:id="66" w:name="_Toc24195"/>
      <w:bookmarkStart w:id="67" w:name="_Toc65660349"/>
      <w:bookmarkStart w:id="68" w:name="_Toc22237"/>
      <w:bookmarkStart w:id="69" w:name="_Toc403569796"/>
      <w:bookmarkStart w:id="70" w:name="_Toc9776"/>
      <w:bookmarkStart w:id="71" w:name="_Toc5030"/>
      <w:bookmarkStart w:id="72" w:name="_Toc303945820"/>
      <w:bookmarkStart w:id="73" w:name="_Toc148265480"/>
      <w:r>
        <w:rPr>
          <w:rFonts w:hint="eastAsia" w:ascii="宋体" w:hAnsi="宋体" w:eastAsia="宋体" w:cs="宋体"/>
          <w:bCs/>
          <w:szCs w:val="32"/>
        </w:rPr>
        <w:t>第三章  采购程序、评定成交的标准、无效谈判及采购终止</w:t>
      </w:r>
      <w:bookmarkEnd w:id="64"/>
      <w:bookmarkEnd w:id="65"/>
      <w:bookmarkEnd w:id="66"/>
      <w:bookmarkEnd w:id="67"/>
    </w:p>
    <w:p>
      <w:pPr>
        <w:pStyle w:val="4"/>
      </w:pPr>
      <w:bookmarkStart w:id="74" w:name="_Toc106034641"/>
      <w:bookmarkStart w:id="75" w:name="_Toc5167"/>
      <w:bookmarkStart w:id="76" w:name="_Toc9361"/>
      <w:bookmarkStart w:id="77" w:name="_Toc65660350"/>
      <w:bookmarkStart w:id="78" w:name="_Toc64732012"/>
      <w:r>
        <w:rPr>
          <w:rFonts w:hint="eastAsia"/>
        </w:rPr>
        <w:t>一、采购程序</w:t>
      </w:r>
      <w:bookmarkEnd w:id="74"/>
      <w:bookmarkEnd w:id="75"/>
      <w:bookmarkEnd w:id="76"/>
      <w:bookmarkEnd w:id="77"/>
      <w:bookmarkEnd w:id="78"/>
    </w:p>
    <w:p>
      <w:pPr>
        <w:pStyle w:val="13"/>
        <w:spacing w:line="420" w:lineRule="exact"/>
        <w:ind w:firstLine="480" w:firstLineChars="200"/>
        <w:rPr>
          <w:rFonts w:ascii="宋体" w:hAnsi="宋体" w:cs="宋体"/>
          <w:sz w:val="24"/>
        </w:rPr>
      </w:pPr>
      <w:r>
        <w:rPr>
          <w:rFonts w:hint="eastAsia" w:ascii="宋体" w:hAnsi="宋体" w:cs="宋体"/>
          <w:sz w:val="24"/>
        </w:rPr>
        <w:t>（一）谈判按竞争性谈判文件规定的时间和地点进行。供应商须有法定代表人（或其授权代表）或自然人参加并签到。</w:t>
      </w:r>
    </w:p>
    <w:p>
      <w:pPr>
        <w:pStyle w:val="13"/>
        <w:spacing w:line="420" w:lineRule="exact"/>
        <w:ind w:firstLine="480" w:firstLineChars="200"/>
        <w:rPr>
          <w:rFonts w:ascii="宋体" w:hAnsi="宋体" w:cs="宋体"/>
          <w:sz w:val="24"/>
        </w:rPr>
      </w:pPr>
      <w:r>
        <w:rPr>
          <w:rFonts w:hint="eastAsia" w:ascii="宋体" w:hAnsi="宋体" w:cs="宋体"/>
          <w:sz w:val="24"/>
        </w:rPr>
        <w:t xml:space="preserve">（二）竞争性谈判以抽签的形式确定谈判顺序，由本项目谈判小组分别与各供应商进行谈判。在谈判前，对各供应商的资格条件、实质性响应等进行审查。 </w:t>
      </w:r>
    </w:p>
    <w:p>
      <w:pPr>
        <w:snapToGrid w:val="0"/>
        <w:spacing w:line="42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1、资格性审查。依据法律法规和竞争性谈判文件的规定，对响应文件中的资格证明材料、保证金等进行审查。资格性审查内容如下：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r>
              <w:rPr>
                <w:rFonts w:hint="eastAsia" w:ascii="宋体" w:hAnsi="宋体" w:cs="宋体"/>
                <w:sz w:val="21"/>
                <w:szCs w:val="24"/>
              </w:rPr>
              <w:t>（一）</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4"/>
              </w:rPr>
              <w:t>1.具有独立承担民事责任的能力</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sz w:val="21"/>
                <w:szCs w:val="24"/>
              </w:rPr>
            </w:pPr>
            <w:r>
              <w:rPr>
                <w:rFonts w:hint="eastAsia" w:ascii="宋体" w:hAnsi="宋体" w:cs="宋体"/>
                <w:sz w:val="21"/>
                <w:szCs w:val="24"/>
              </w:rPr>
              <w:t xml:space="preserve">1.供应商法人营业执照（副本）或事业单位法人证书（副本）或个体工商户营业执照或有效的自然人身份证明或社会团体法人登记证书（提供复印件）。 </w:t>
            </w:r>
          </w:p>
          <w:p>
            <w:pPr>
              <w:spacing w:line="420" w:lineRule="exact"/>
              <w:ind w:firstLine="420" w:firstLineChars="200"/>
              <w:rPr>
                <w:rFonts w:ascii="宋体" w:hAnsi="宋体" w:cs="宋体"/>
                <w:sz w:val="21"/>
                <w:szCs w:val="24"/>
              </w:rPr>
            </w:pPr>
            <w:r>
              <w:rPr>
                <w:rFonts w:hint="eastAsia" w:ascii="宋体" w:hAnsi="宋体" w:cs="宋体"/>
                <w:sz w:val="21"/>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1"/>
                <w:lang w:val="zh-CN"/>
              </w:rPr>
              <w:t>2.</w:t>
            </w:r>
            <w:r>
              <w:rPr>
                <w:rFonts w:hint="eastAsia" w:ascii="宋体" w:hAnsi="宋体" w:cs="宋体"/>
                <w:sz w:val="21"/>
                <w:szCs w:val="24"/>
              </w:rPr>
              <w:t>具有良好的商业信誉和健全的财务会计制度</w:t>
            </w:r>
          </w:p>
        </w:tc>
        <w:tc>
          <w:tcPr>
            <w:tcW w:w="50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b/>
                <w:sz w:val="21"/>
                <w:szCs w:val="24"/>
              </w:rPr>
            </w:pPr>
            <w:r>
              <w:rPr>
                <w:rFonts w:hint="eastAsia" w:ascii="宋体" w:hAnsi="宋体" w:cs="宋体"/>
                <w:sz w:val="21"/>
                <w:szCs w:val="24"/>
              </w:rPr>
              <w:t>供应商提供“基本资格条件承诺函”（格式详见第六章）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0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0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r>
              <w:rPr>
                <w:rFonts w:hint="eastAsia" w:ascii="宋体" w:hAnsi="宋体" w:cs="宋体"/>
                <w:sz w:val="21"/>
                <w:szCs w:val="24"/>
              </w:rPr>
              <w:t>5.参加政府采购活动前三年内，在经营活动中没有重大违法记录</w:t>
            </w:r>
          </w:p>
        </w:tc>
        <w:tc>
          <w:tcPr>
            <w:tcW w:w="50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4"/>
              </w:rPr>
              <w:t>6.法律、行政法规规定的其他条件</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4"/>
              </w:rPr>
              <w:t>7.本项目的特定资格要求</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sz w:val="21"/>
                <w:szCs w:val="24"/>
              </w:rPr>
            </w:pPr>
            <w:r>
              <w:rPr>
                <w:rFonts w:hint="eastAsia" w:ascii="宋体" w:hAnsi="宋体" w:cs="宋体"/>
                <w:sz w:val="21"/>
                <w:szCs w:val="24"/>
              </w:rPr>
              <w:t>按“第一章三、供应商资格要求（三）本项目的特定资格要求”的要求提交（如果有）。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sz w:val="21"/>
                <w:szCs w:val="24"/>
              </w:rPr>
            </w:pPr>
            <w:r>
              <w:rPr>
                <w:rFonts w:hint="eastAsia" w:ascii="宋体" w:hAnsi="宋体" w:cs="宋体"/>
                <w:sz w:val="21"/>
                <w:szCs w:val="24"/>
              </w:rPr>
              <w:t>（二）</w:t>
            </w:r>
          </w:p>
        </w:tc>
        <w:tc>
          <w:tcPr>
            <w:tcW w:w="35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4"/>
              </w:rPr>
              <w:t>落实政府采购政策需满足的资格要求</w:t>
            </w:r>
          </w:p>
        </w:tc>
        <w:tc>
          <w:tcPr>
            <w:tcW w:w="506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420" w:firstLineChars="200"/>
              <w:rPr>
                <w:rFonts w:ascii="宋体" w:hAnsi="宋体" w:cs="宋体"/>
                <w:sz w:val="21"/>
                <w:szCs w:val="24"/>
              </w:rPr>
            </w:pPr>
            <w:r>
              <w:rPr>
                <w:rFonts w:hint="eastAsia" w:ascii="宋体" w:hAnsi="宋体" w:cs="宋体"/>
                <w:sz w:val="21"/>
                <w:szCs w:val="24"/>
              </w:rPr>
              <w:t>按“第一章三、供应商资格要求（二）落实政府采购政策需满足的资格要求”的要求提交（如果有）。</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20" w:lineRule="exact"/>
        <w:ind w:firstLine="480" w:firstLineChars="200"/>
        <w:rPr>
          <w:rFonts w:ascii="宋体" w:hAnsi="宋体" w:cs="宋体"/>
          <w:kern w:val="0"/>
          <w:sz w:val="24"/>
          <w:szCs w:val="24"/>
        </w:rPr>
      </w:pPr>
      <w:r>
        <w:rPr>
          <w:rFonts w:hint="eastAsia" w:ascii="宋体" w:hAnsi="宋体" w:cs="宋体"/>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kern w:val="0"/>
                <w:sz w:val="21"/>
                <w:szCs w:val="21"/>
              </w:rPr>
            </w:pPr>
            <w:r>
              <w:rPr>
                <w:rFonts w:hint="eastAsia" w:ascii="宋体" w:hAnsi="宋体" w:cs="宋体"/>
                <w:b/>
                <w:kern w:val="0"/>
                <w:sz w:val="21"/>
                <w:szCs w:val="21"/>
              </w:rPr>
              <w:t>序号</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r>
              <w:rPr>
                <w:rFonts w:hint="eastAsia" w:ascii="宋体" w:hAnsi="宋体" w:cs="宋体"/>
                <w:kern w:val="0"/>
                <w:sz w:val="21"/>
                <w:szCs w:val="21"/>
              </w:rPr>
              <w:t>1</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sz w:val="21"/>
                <w:szCs w:val="24"/>
              </w:rPr>
              <w:t>响应文件签署或盖章</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sz w:val="21"/>
                <w:szCs w:val="24"/>
              </w:rPr>
              <w:t>按“第六章响应文件格式要求”要求签署或盖章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4"/>
              </w:rPr>
              <w:t>法定代表人身份证明及授权委托书</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4"/>
              </w:rPr>
            </w:pPr>
            <w:r>
              <w:rPr>
                <w:rFonts w:hint="eastAsia" w:ascii="宋体" w:hAnsi="宋体" w:cs="宋体"/>
                <w:sz w:val="21"/>
                <w:szCs w:val="24"/>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sz w:val="21"/>
                <w:szCs w:val="21"/>
                <w:lang w:val="zh-CN"/>
              </w:rPr>
            </w:pPr>
            <w:r>
              <w:rPr>
                <w:rFonts w:hint="eastAsia" w:ascii="宋体" w:hAnsi="宋体" w:cs="宋体"/>
                <w:sz w:val="21"/>
                <w:szCs w:val="24"/>
              </w:rPr>
              <w:t>报价唯一</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sz w:val="21"/>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r>
              <w:rPr>
                <w:rFonts w:hint="eastAsia" w:ascii="宋体" w:hAnsi="宋体" w:cs="宋体"/>
                <w:kern w:val="0"/>
                <w:sz w:val="21"/>
                <w:szCs w:val="21"/>
              </w:rPr>
              <w:t>2</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文件份数</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sz w:val="21"/>
                <w:szCs w:val="21"/>
              </w:rPr>
              <w:t>响应</w:t>
            </w:r>
            <w:r>
              <w:rPr>
                <w:rFonts w:hint="eastAsia" w:ascii="宋体" w:hAnsi="宋体" w:cs="宋体"/>
                <w:sz w:val="21"/>
                <w:szCs w:val="21"/>
                <w:lang w:val="zh-CN"/>
              </w:rPr>
              <w:t>文件正、副本数量符合</w:t>
            </w:r>
            <w:r>
              <w:rPr>
                <w:rFonts w:hint="eastAsia" w:ascii="宋体" w:hAnsi="宋体" w:cs="宋体"/>
                <w:sz w:val="21"/>
                <w:szCs w:val="21"/>
              </w:rPr>
              <w:t>竞争性谈判</w:t>
            </w:r>
            <w:r>
              <w:rPr>
                <w:rFonts w:hint="eastAsia" w:ascii="宋体" w:hAnsi="宋体" w:cs="宋体"/>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r>
              <w:rPr>
                <w:rFonts w:hint="eastAsia" w:ascii="宋体" w:hAnsi="宋体" w:cs="宋体"/>
                <w:kern w:val="0"/>
                <w:sz w:val="21"/>
                <w:szCs w:val="21"/>
              </w:rPr>
              <w:t>3</w:t>
            </w: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kern w:val="0"/>
                <w:sz w:val="21"/>
                <w:szCs w:val="21"/>
              </w:rPr>
              <w:t>响应文件内容</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pStyle w:val="12"/>
              <w:spacing w:line="420" w:lineRule="exact"/>
              <w:rPr>
                <w:rFonts w:ascii="宋体" w:hAnsi="宋体" w:cs="宋体"/>
                <w:kern w:val="0"/>
                <w:sz w:val="21"/>
                <w:szCs w:val="21"/>
              </w:rPr>
            </w:pPr>
            <w:r>
              <w:rPr>
                <w:rFonts w:hint="eastAsia" w:ascii="宋体" w:hAnsi="宋体" w:cs="宋体"/>
                <w:kern w:val="0"/>
                <w:sz w:val="21"/>
                <w:szCs w:val="21"/>
              </w:rPr>
              <w:t>对竞争性谈判文件第二章规定的谈判内容进行实质性响应。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cs="宋体"/>
                <w:kern w:val="0"/>
                <w:sz w:val="21"/>
                <w:szCs w:val="21"/>
              </w:rPr>
            </w:pPr>
          </w:p>
        </w:tc>
        <w:tc>
          <w:tcPr>
            <w:tcW w:w="2694"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kern w:val="0"/>
                <w:sz w:val="21"/>
                <w:szCs w:val="21"/>
              </w:rPr>
              <w:t>谈判有效期</w:t>
            </w:r>
          </w:p>
        </w:tc>
        <w:tc>
          <w:tcPr>
            <w:tcW w:w="6259"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w:t>
            </w:r>
            <w:r>
              <w:rPr>
                <w:rFonts w:ascii="宋体" w:hAnsi="宋体" w:cs="宋体"/>
                <w:kern w:val="0"/>
                <w:sz w:val="21"/>
                <w:szCs w:val="21"/>
              </w:rPr>
              <w:t>6</w:t>
            </w:r>
            <w:r>
              <w:rPr>
                <w:rFonts w:hint="eastAsia" w:ascii="宋体" w:hAnsi="宋体" w:cs="宋体"/>
                <w:kern w:val="0"/>
                <w:sz w:val="21"/>
                <w:szCs w:val="21"/>
              </w:rPr>
              <w:t>0天。</w:t>
            </w:r>
          </w:p>
        </w:tc>
      </w:tr>
    </w:tbl>
    <w:p>
      <w:pPr>
        <w:pStyle w:val="13"/>
        <w:spacing w:line="420" w:lineRule="exact"/>
        <w:ind w:firstLine="480" w:firstLineChars="200"/>
        <w:rPr>
          <w:rFonts w:ascii="宋体" w:hAnsi="宋体" w:cs="宋体"/>
          <w:sz w:val="24"/>
        </w:rPr>
      </w:pPr>
      <w:r>
        <w:rPr>
          <w:rFonts w:hint="eastAsia" w:ascii="宋体" w:hAnsi="宋体" w:cs="宋体"/>
          <w:sz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420" w:lineRule="exact"/>
        <w:ind w:firstLine="480" w:firstLineChars="200"/>
        <w:rPr>
          <w:rFonts w:ascii="宋体" w:hAnsi="宋体" w:cs="宋体"/>
          <w:sz w:val="24"/>
        </w:rPr>
      </w:pPr>
      <w:r>
        <w:rPr>
          <w:rFonts w:hint="eastAsia" w:ascii="宋体" w:hAnsi="宋体" w:cs="宋体"/>
          <w:sz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13"/>
        <w:spacing w:line="420" w:lineRule="exact"/>
        <w:ind w:firstLine="480" w:firstLineChars="200"/>
        <w:rPr>
          <w:rFonts w:ascii="宋体" w:hAnsi="宋体" w:cs="宋体"/>
          <w:sz w:val="24"/>
        </w:rPr>
      </w:pPr>
      <w:r>
        <w:rPr>
          <w:rFonts w:hint="eastAsia" w:ascii="宋体" w:hAnsi="宋体" w:cs="宋体"/>
          <w:sz w:val="24"/>
        </w:rPr>
        <w:t>（四）在谈判过程中谈判的任何一方不得向他人透露与谈判有关的技术资料、价格或其他信息。</w:t>
      </w:r>
    </w:p>
    <w:p>
      <w:pPr>
        <w:pStyle w:val="13"/>
        <w:spacing w:line="420" w:lineRule="exact"/>
        <w:ind w:firstLine="480" w:firstLineChars="200"/>
        <w:rPr>
          <w:rFonts w:ascii="宋体" w:hAnsi="宋体" w:cs="宋体"/>
          <w:sz w:val="24"/>
        </w:rPr>
      </w:pPr>
      <w:r>
        <w:rPr>
          <w:rFonts w:hint="eastAsia" w:ascii="宋体" w:hAnsi="宋体" w:cs="宋体"/>
          <w:sz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3"/>
        <w:spacing w:line="420" w:lineRule="exact"/>
        <w:ind w:firstLine="480" w:firstLineChars="200"/>
        <w:rPr>
          <w:rFonts w:ascii="宋体" w:hAnsi="宋体" w:cs="宋体"/>
          <w:sz w:val="24"/>
        </w:rPr>
      </w:pPr>
      <w:r>
        <w:rPr>
          <w:rFonts w:hint="eastAsia" w:ascii="宋体" w:hAnsi="宋体" w:cs="宋体"/>
          <w:sz w:val="24"/>
        </w:rPr>
        <w:t>（六）供应商在谈判时作出的所有书面承诺须由法定代表人（或其授权代表）或自然人（供应商为自然人）签署。</w:t>
      </w:r>
    </w:p>
    <w:p>
      <w:pPr>
        <w:pStyle w:val="13"/>
        <w:spacing w:line="420" w:lineRule="exact"/>
        <w:ind w:firstLine="480" w:firstLineChars="200"/>
        <w:rPr>
          <w:rFonts w:ascii="宋体" w:hAnsi="宋体" w:cs="宋体"/>
          <w:sz w:val="24"/>
        </w:rPr>
      </w:pPr>
      <w:r>
        <w:rPr>
          <w:rFonts w:hint="eastAsia" w:ascii="宋体" w:hAnsi="宋体" w:cs="宋体"/>
          <w:sz w:val="24"/>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spacing w:line="420" w:lineRule="exact"/>
        <w:ind w:firstLine="360" w:firstLineChars="150"/>
        <w:rPr>
          <w:rFonts w:ascii="宋体" w:hAnsi="宋体" w:cs="宋体"/>
          <w:sz w:val="24"/>
          <w:szCs w:val="24"/>
        </w:rPr>
      </w:pPr>
      <w:r>
        <w:rPr>
          <w:rFonts w:hint="eastAsia" w:ascii="宋体" w:hAnsi="宋体" w:cs="宋体"/>
          <w:sz w:val="24"/>
          <w:szCs w:val="24"/>
        </w:rPr>
        <w:t>（八）评审的依据为竞争性谈判文件和响应文件（含有效的补充文件）。谈判小组判断响应文件对竞争性谈判文件的响应，仅基于响应文件本身而不靠外部证据。</w:t>
      </w:r>
    </w:p>
    <w:p>
      <w:pPr>
        <w:pStyle w:val="4"/>
      </w:pPr>
      <w:bookmarkStart w:id="79" w:name="_Toc106034642"/>
      <w:bookmarkStart w:id="80" w:name="_Toc11713"/>
      <w:bookmarkStart w:id="81" w:name="_Toc65660351"/>
      <w:bookmarkStart w:id="82" w:name="_Toc30639"/>
      <w:bookmarkStart w:id="83" w:name="_Toc64732013"/>
      <w:r>
        <w:rPr>
          <w:rFonts w:hint="eastAsia"/>
        </w:rPr>
        <w:t>二、评定成交的标准</w:t>
      </w:r>
      <w:bookmarkEnd w:id="79"/>
      <w:bookmarkEnd w:id="80"/>
      <w:bookmarkEnd w:id="81"/>
      <w:bookmarkEnd w:id="82"/>
      <w:bookmarkEnd w:id="83"/>
    </w:p>
    <w:p>
      <w:pPr>
        <w:pStyle w:val="13"/>
        <w:spacing w:line="400" w:lineRule="exact"/>
        <w:ind w:firstLine="480" w:firstLineChars="200"/>
        <w:rPr>
          <w:rFonts w:ascii="宋体" w:hAnsi="宋体" w:cs="宋体"/>
          <w:sz w:val="24"/>
        </w:rPr>
      </w:pPr>
      <w:r>
        <w:rPr>
          <w:rFonts w:hint="eastAsia" w:ascii="宋体" w:hAnsi="宋体" w:cs="宋体"/>
          <w:sz w:val="24"/>
        </w:rPr>
        <w:t>（一）谈判小组将依照本竞争性谈判文件相关规定对技术（质量）和服务均能满足竞争性谈判实质性响应要求的供应商所提交的最后报价进行价格排序，并依据价格按照由低到高的顺序提出3名以上成交候选人，并编写评审报告。</w:t>
      </w:r>
    </w:p>
    <w:p>
      <w:pPr>
        <w:pStyle w:val="13"/>
        <w:spacing w:line="420" w:lineRule="exact"/>
        <w:ind w:firstLine="480" w:firstLineChars="200"/>
        <w:rPr>
          <w:rFonts w:ascii="宋体" w:hAnsi="宋体" w:cs="宋体"/>
          <w:sz w:val="24"/>
        </w:rPr>
      </w:pPr>
      <w:r>
        <w:rPr>
          <w:rFonts w:hint="eastAsia" w:ascii="宋体" w:hAnsi="宋体" w:cs="宋体"/>
          <w:sz w:val="24"/>
        </w:rPr>
        <w:t>（二）若供应商的最后折合价格分相同，按技术（质量）的优劣顺序排列；以上都相同的，按服务条款的优劣顺序排列。</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（三）成交价格=成交供应商的最后报价。</w:t>
      </w:r>
    </w:p>
    <w:p>
      <w:pPr>
        <w:pStyle w:val="4"/>
      </w:pPr>
      <w:bookmarkStart w:id="84" w:name="_Toc12644"/>
      <w:bookmarkStart w:id="85" w:name="_Toc29113"/>
      <w:bookmarkStart w:id="86" w:name="_Toc106034643"/>
      <w:bookmarkStart w:id="87" w:name="_Toc65660352"/>
      <w:r>
        <w:rPr>
          <w:rFonts w:hint="eastAsia"/>
        </w:rPr>
        <w:t>三、无效谈判</w:t>
      </w:r>
      <w:bookmarkEnd w:id="84"/>
      <w:bookmarkEnd w:id="85"/>
      <w:bookmarkEnd w:id="86"/>
      <w:bookmarkEnd w:id="87"/>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供应商发生以下条款情况之一者，视为无效谈判：</w:t>
      </w:r>
    </w:p>
    <w:p>
      <w:pPr>
        <w:pStyle w:val="13"/>
        <w:spacing w:line="420" w:lineRule="exact"/>
        <w:ind w:firstLine="480" w:firstLineChars="200"/>
        <w:rPr>
          <w:rFonts w:ascii="宋体" w:hAnsi="宋体" w:cs="宋体"/>
          <w:sz w:val="24"/>
        </w:rPr>
      </w:pPr>
      <w:r>
        <w:rPr>
          <w:rFonts w:hint="eastAsia" w:ascii="宋体" w:hAnsi="宋体" w:cs="宋体"/>
          <w:sz w:val="24"/>
        </w:rPr>
        <w:t>（一）供应商不符合规定的资格条件的；</w:t>
      </w:r>
    </w:p>
    <w:p>
      <w:pPr>
        <w:pStyle w:val="13"/>
        <w:spacing w:line="420" w:lineRule="exact"/>
        <w:ind w:firstLine="480" w:firstLineChars="200"/>
        <w:rPr>
          <w:rFonts w:ascii="宋体" w:hAnsi="宋体" w:cs="宋体"/>
          <w:sz w:val="24"/>
        </w:rPr>
      </w:pPr>
      <w:r>
        <w:rPr>
          <w:rFonts w:hint="eastAsia" w:ascii="宋体" w:hAnsi="宋体" w:cs="宋体"/>
          <w:sz w:val="24"/>
        </w:rPr>
        <w:t>（二）供应商未通过实质性响应审查的；</w:t>
      </w:r>
    </w:p>
    <w:p>
      <w:pPr>
        <w:pStyle w:val="13"/>
        <w:spacing w:line="420" w:lineRule="exact"/>
        <w:ind w:firstLine="480" w:firstLineChars="200"/>
        <w:rPr>
          <w:rFonts w:ascii="宋体" w:hAnsi="宋体" w:cs="宋体"/>
          <w:sz w:val="24"/>
        </w:rPr>
      </w:pPr>
      <w:r>
        <w:rPr>
          <w:rFonts w:hint="eastAsia" w:ascii="宋体" w:hAnsi="宋体" w:cs="宋体"/>
          <w:sz w:val="24"/>
        </w:rPr>
        <w:t>（三）供应商的法定代表人（或其授权代表）或自然人未参加谈判的；</w:t>
      </w:r>
    </w:p>
    <w:p>
      <w:pPr>
        <w:pStyle w:val="13"/>
        <w:spacing w:line="420" w:lineRule="exact"/>
        <w:ind w:firstLine="480" w:firstLineChars="200"/>
        <w:rPr>
          <w:rFonts w:ascii="宋体" w:hAnsi="宋体" w:cs="宋体"/>
          <w:sz w:val="24"/>
        </w:rPr>
      </w:pPr>
      <w:r>
        <w:rPr>
          <w:rFonts w:hint="eastAsia" w:ascii="宋体" w:hAnsi="宋体" w:cs="宋体"/>
          <w:sz w:val="24"/>
        </w:rPr>
        <w:t>（四）供应商所提交的响应文件未按“第六章响应文件格式要求”要求签署或盖章的；</w:t>
      </w:r>
    </w:p>
    <w:p>
      <w:pPr>
        <w:pStyle w:val="13"/>
        <w:spacing w:line="420" w:lineRule="exact"/>
        <w:ind w:firstLine="480" w:firstLineChars="200"/>
        <w:rPr>
          <w:rFonts w:ascii="宋体" w:hAnsi="宋体" w:cs="宋体"/>
          <w:sz w:val="24"/>
        </w:rPr>
      </w:pPr>
      <w:r>
        <w:rPr>
          <w:rFonts w:hint="eastAsia" w:ascii="宋体" w:hAnsi="宋体" w:cs="宋体"/>
          <w:sz w:val="24"/>
        </w:rPr>
        <w:t>（五）供应商的最后报价超过采购预算或最高限价的；</w:t>
      </w:r>
    </w:p>
    <w:p>
      <w:pPr>
        <w:pStyle w:val="13"/>
        <w:spacing w:line="420" w:lineRule="exact"/>
        <w:ind w:firstLine="480" w:firstLineChars="200"/>
        <w:rPr>
          <w:rFonts w:ascii="宋体" w:hAnsi="宋体" w:cs="宋体"/>
          <w:sz w:val="24"/>
        </w:rPr>
      </w:pPr>
      <w:r>
        <w:rPr>
          <w:rFonts w:hint="eastAsia" w:ascii="宋体" w:hAnsi="宋体" w:cs="宋体"/>
          <w:sz w:val="24"/>
        </w:rPr>
        <w:t>（六）供应商不接受谈判小组修正后的价格的；</w:t>
      </w:r>
    </w:p>
    <w:p>
      <w:pPr>
        <w:pStyle w:val="13"/>
        <w:spacing w:line="420" w:lineRule="exact"/>
        <w:ind w:firstLine="480" w:firstLineChars="200"/>
        <w:rPr>
          <w:rFonts w:ascii="宋体" w:hAnsi="宋体" w:cs="宋体"/>
          <w:sz w:val="24"/>
        </w:rPr>
      </w:pPr>
      <w:r>
        <w:rPr>
          <w:rFonts w:hint="eastAsia" w:ascii="宋体" w:hAnsi="宋体" w:cs="宋体"/>
          <w:sz w:val="24"/>
        </w:rPr>
        <w:t>（七）单位负责人为同一人或者存在直接控股、管理关系的不同供应商，参加同一合同项（包）谈判的；</w:t>
      </w:r>
    </w:p>
    <w:p>
      <w:pPr>
        <w:pStyle w:val="13"/>
        <w:spacing w:line="420" w:lineRule="exact"/>
        <w:ind w:firstLine="480" w:firstLineChars="200"/>
        <w:rPr>
          <w:rFonts w:ascii="宋体" w:hAnsi="宋体" w:cs="宋体"/>
          <w:sz w:val="24"/>
        </w:rPr>
      </w:pPr>
      <w:r>
        <w:rPr>
          <w:rFonts w:hint="eastAsia" w:ascii="宋体" w:hAnsi="宋体" w:cs="宋体"/>
          <w:sz w:val="24"/>
        </w:rPr>
        <w:t>（八）为采购项目提供整体设计、规范编制或者项目管理、监理、检测等服务的供应商再参加该采购项目的其他采购活动的；</w:t>
      </w:r>
    </w:p>
    <w:p>
      <w:pPr>
        <w:pStyle w:val="13"/>
        <w:spacing w:line="420" w:lineRule="exact"/>
        <w:ind w:firstLine="480" w:firstLineChars="200"/>
        <w:rPr>
          <w:rFonts w:ascii="宋体" w:hAnsi="宋体" w:cs="宋体"/>
          <w:sz w:val="24"/>
        </w:rPr>
      </w:pPr>
      <w:r>
        <w:rPr>
          <w:rFonts w:hint="eastAsia" w:ascii="宋体" w:hAnsi="宋体" w:cs="宋体"/>
          <w:sz w:val="24"/>
        </w:rPr>
        <w:t>（九）同一合同项（包）下的货物，制造商参与谈判，再委托代理商参与谈判的；</w:t>
      </w:r>
    </w:p>
    <w:p>
      <w:pPr>
        <w:pStyle w:val="13"/>
        <w:spacing w:line="420" w:lineRule="exact"/>
        <w:ind w:firstLine="480" w:firstLineChars="200"/>
        <w:rPr>
          <w:rFonts w:ascii="宋体" w:hAnsi="宋体" w:cs="宋体"/>
          <w:sz w:val="24"/>
        </w:rPr>
      </w:pPr>
      <w:r>
        <w:rPr>
          <w:rFonts w:hint="eastAsia" w:ascii="宋体" w:hAnsi="宋体" w:cs="宋体"/>
          <w:sz w:val="24"/>
        </w:rPr>
        <w:t>（十）供应商响应文件内容有与国家现行法律法规相违背的内容，或附有采购人无法接受条件的；</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（十一）法律、法规和竞争性谈判文件规定的其他无效情形。</w:t>
      </w:r>
    </w:p>
    <w:p>
      <w:pPr>
        <w:pStyle w:val="4"/>
      </w:pPr>
      <w:bookmarkStart w:id="88" w:name="_Toc65660353"/>
      <w:bookmarkStart w:id="89" w:name="_Toc28422"/>
      <w:bookmarkStart w:id="90" w:name="_Toc29298"/>
      <w:bookmarkStart w:id="91" w:name="_Toc106034644"/>
      <w:r>
        <w:rPr>
          <w:rFonts w:hint="eastAsia"/>
        </w:rPr>
        <w:t>四、采购终止</w:t>
      </w:r>
      <w:bookmarkEnd w:id="88"/>
      <w:bookmarkEnd w:id="89"/>
      <w:bookmarkEnd w:id="90"/>
      <w:bookmarkEnd w:id="91"/>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出现下列情形之一的，采购人或者采购代理机构应当终止竞争性谈判采购活动，发布项目终止公告并说明原因，重新开展采购活动：</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（一）因情况变化，不再符合规定的竞争性谈判采购方式适用情形的；</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2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（三）在采购过程中符合竞争要求的供应商或者报价未超过采购预算的供应商不足3家的，但《政府采购非招标采购方式管理办法》第二十七条第二款规定的情形除外。</w:t>
      </w:r>
    </w:p>
    <w:p>
      <w:pPr>
        <w:pStyle w:val="3"/>
        <w:spacing w:before="0" w:after="0" w:line="600" w:lineRule="exact"/>
        <w:jc w:val="center"/>
        <w:rPr>
          <w:rFonts w:ascii="宋体" w:hAnsi="宋体" w:eastAsia="宋体" w:cs="宋体"/>
        </w:rPr>
      </w:pPr>
      <w:bookmarkStart w:id="92" w:name="_Toc139893364"/>
      <w:r>
        <w:rPr>
          <w:rFonts w:hint="eastAsia" w:ascii="宋体" w:hAnsi="宋体" w:eastAsia="宋体" w:cs="宋体"/>
        </w:rPr>
        <w:t xml:space="preserve">第四章  </w:t>
      </w:r>
      <w:bookmarkEnd w:id="68"/>
      <w:bookmarkEnd w:id="69"/>
      <w:bookmarkEnd w:id="70"/>
      <w:bookmarkEnd w:id="71"/>
      <w:r>
        <w:rPr>
          <w:rFonts w:hint="eastAsia" w:ascii="宋体" w:hAnsi="宋体" w:eastAsia="宋体" w:cs="宋体"/>
        </w:rPr>
        <w:t>供应商须知</w:t>
      </w:r>
      <w:bookmarkEnd w:id="92"/>
    </w:p>
    <w:p>
      <w:pPr>
        <w:pStyle w:val="4"/>
      </w:pPr>
      <w:bookmarkStart w:id="93" w:name="_Toc5290"/>
      <w:bookmarkStart w:id="94" w:name="_Toc16524"/>
      <w:bookmarkStart w:id="95" w:name="_Toc106034646"/>
      <w:bookmarkStart w:id="96" w:name="_Toc65660355"/>
      <w:r>
        <w:rPr>
          <w:rFonts w:hint="eastAsia"/>
        </w:rPr>
        <w:t>一、谈判费用</w:t>
      </w:r>
      <w:bookmarkEnd w:id="93"/>
      <w:bookmarkEnd w:id="94"/>
      <w:bookmarkEnd w:id="95"/>
      <w:bookmarkEnd w:id="96"/>
    </w:p>
    <w:p>
      <w:pPr>
        <w:pStyle w:val="29"/>
        <w:spacing w:line="400" w:lineRule="exact"/>
        <w:ind w:firstLine="480" w:firstLineChars="200"/>
        <w:rPr>
          <w:rFonts w:hAnsi="宋体" w:cs="宋体"/>
          <w:sz w:val="24"/>
          <w:szCs w:val="24"/>
        </w:rPr>
      </w:pPr>
      <w:r>
        <w:rPr>
          <w:rFonts w:hint="eastAsia" w:hAnsi="宋体" w:cs="宋体"/>
          <w:sz w:val="24"/>
          <w:szCs w:val="24"/>
        </w:rPr>
        <w:t>参与谈判的供应商应承担其编制响应文件与递交响应文件所涉及的一切费用，不论谈判结果如何，采购人和采购代理机构在任何情况下无义务也无责任承担这些费用。</w:t>
      </w:r>
    </w:p>
    <w:p>
      <w:pPr>
        <w:pStyle w:val="4"/>
      </w:pPr>
      <w:bookmarkStart w:id="97" w:name="_Toc5915"/>
      <w:bookmarkStart w:id="98" w:name="_Toc106034647"/>
      <w:bookmarkStart w:id="99" w:name="_Toc65660356"/>
      <w:bookmarkStart w:id="100" w:name="_Toc31739"/>
      <w:r>
        <w:rPr>
          <w:rFonts w:hint="eastAsia"/>
        </w:rPr>
        <w:t>二、竞争性谈判文件</w:t>
      </w:r>
      <w:bookmarkEnd w:id="97"/>
      <w:bookmarkEnd w:id="98"/>
      <w:bookmarkEnd w:id="99"/>
      <w:bookmarkEnd w:id="100"/>
      <w:r>
        <w:rPr>
          <w:rFonts w:hint="eastAsia"/>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（一）竞争性谈判文件由竞争性谈判邀请书、项目技术（质量）需求、项目服务需求、采购程序、评定成交的标准、无效谈判及采购终止、供应商须知、合同草案条款、响应文件格式要求七部分组成。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（二）采购人（或采购代理机构）所作的一切有效的书面通知、修改及补充，都是竞争性谈判文件不可分割的部分。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（三）本竞争性谈判文件中，谈判小组根据与供应商谈判情况可能实质性变动的内容为竞争性谈判文件第二、三、六章全部内容。</w:t>
      </w:r>
    </w:p>
    <w:p>
      <w:pPr>
        <w:pStyle w:val="4"/>
      </w:pPr>
      <w:bookmarkStart w:id="101" w:name="_Toc106034648"/>
      <w:bookmarkStart w:id="102" w:name="_Toc9532"/>
      <w:bookmarkStart w:id="103" w:name="_Toc3061"/>
      <w:bookmarkStart w:id="104" w:name="_Toc65660357"/>
      <w:r>
        <w:rPr>
          <w:rFonts w:hint="eastAsia"/>
        </w:rPr>
        <w:t>三、谈判要求</w:t>
      </w:r>
      <w:bookmarkEnd w:id="101"/>
      <w:bookmarkEnd w:id="102"/>
      <w:bookmarkEnd w:id="103"/>
      <w:bookmarkEnd w:id="104"/>
    </w:p>
    <w:p>
      <w:pPr>
        <w:rPr>
          <w:rFonts w:ascii="宋体" w:hAnsi="宋体" w:cs="宋体"/>
          <w:sz w:val="24"/>
          <w:szCs w:val="24"/>
        </w:rPr>
      </w:pPr>
      <w:bookmarkStart w:id="105" w:name="_Toc12353"/>
      <w:r>
        <w:rPr>
          <w:rFonts w:hint="eastAsia" w:ascii="宋体" w:hAnsi="宋体" w:cs="宋体"/>
          <w:sz w:val="24"/>
          <w:szCs w:val="24"/>
        </w:rPr>
        <w:t>（一）响应文件</w:t>
      </w:r>
      <w:bookmarkEnd w:id="105"/>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供应商应当按照竞争性谈判文件的要求编制响应文件，并对竞争性谈判文件提出的要求和条件作出实质性响应，响应文件原则上采用软面订本。</w:t>
      </w:r>
      <w:r>
        <w:rPr>
          <w:rFonts w:hint="eastAsia" w:ascii="宋体" w:hAnsi="宋体" w:cs="宋体"/>
          <w:b/>
          <w:bCs/>
          <w:sz w:val="24"/>
          <w:szCs w:val="24"/>
        </w:rPr>
        <w:t>同时应编制完整的页码、目录。</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六章响应文件格式要求”规定的部分和供应商所作的一切有效补充、修改和承诺等文件组成，供应商应按照“第六章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r>
        <w:rPr>
          <w:rFonts w:hint="eastAsia" w:ascii="宋体" w:hAnsi="宋体" w:cs="宋体"/>
          <w:b/>
          <w:bCs/>
          <w:sz w:val="24"/>
          <w:szCs w:val="24"/>
          <w:u w:val="single"/>
        </w:rPr>
        <w:t>本项目不接受联合体参与竞争性谈判采购</w:t>
      </w:r>
      <w:r>
        <w:rPr>
          <w:rFonts w:hint="eastAsia" w:ascii="宋体" w:hAnsi="宋体" w:cs="宋体"/>
          <w:sz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3.谈判有效期：响应文件及有关承诺文件有效期为提交响应文件截止时间起</w:t>
      </w:r>
      <w:r>
        <w:rPr>
          <w:rFonts w:ascii="宋体" w:hAnsi="宋体" w:cs="宋体"/>
          <w:sz w:val="24"/>
          <w:szCs w:val="24"/>
        </w:rPr>
        <w:t>9</w:t>
      </w:r>
      <w:r>
        <w:rPr>
          <w:rFonts w:hint="eastAsia" w:ascii="宋体" w:hAnsi="宋体" w:cs="宋体"/>
          <w:sz w:val="24"/>
          <w:szCs w:val="24"/>
        </w:rPr>
        <w:t>0天。</w:t>
      </w:r>
    </w:p>
    <w:p>
      <w:pPr>
        <w:rPr>
          <w:rFonts w:ascii="宋体" w:hAnsi="宋体" w:cs="宋体"/>
          <w:sz w:val="24"/>
          <w:szCs w:val="24"/>
        </w:rPr>
      </w:pPr>
      <w:bookmarkStart w:id="106" w:name="_Toc10688"/>
      <w:r>
        <w:rPr>
          <w:rFonts w:hint="eastAsia" w:ascii="宋体" w:hAnsi="宋体" w:cs="宋体"/>
          <w:sz w:val="24"/>
          <w:szCs w:val="24"/>
        </w:rPr>
        <w:t>（二）修正错误</w:t>
      </w:r>
      <w:bookmarkEnd w:id="106"/>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谈判小组按上述修正错误的原则及方法修正供应商的报价，供应商同意并签署确认后，修正后的报价对供应商具有约束作用。如果供应商不接受修正后的价格，将视为无效谈判。</w:t>
      </w:r>
    </w:p>
    <w:p>
      <w:pPr>
        <w:rPr>
          <w:rFonts w:ascii="宋体" w:hAnsi="宋体" w:cs="宋体"/>
          <w:sz w:val="24"/>
          <w:szCs w:val="24"/>
        </w:rPr>
      </w:pPr>
      <w:bookmarkStart w:id="107" w:name="_Toc28260"/>
      <w:r>
        <w:rPr>
          <w:rFonts w:hint="eastAsia" w:ascii="宋体" w:hAnsi="宋体" w:cs="宋体"/>
          <w:sz w:val="24"/>
          <w:szCs w:val="24"/>
        </w:rPr>
        <w:t>（三）提交响应文件的份数和签署</w:t>
      </w:r>
      <w:bookmarkEnd w:id="10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在响应文件正本中，竞争性谈判文件第六章响应文件格式中规定签署、盖章的地方必须按其规定签署、盖章。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rPr>
          <w:rFonts w:ascii="宋体" w:hAnsi="宋体" w:cs="宋体"/>
          <w:sz w:val="24"/>
          <w:szCs w:val="24"/>
        </w:rPr>
      </w:pPr>
      <w:bookmarkStart w:id="108" w:name="_Toc29743"/>
      <w:r>
        <w:rPr>
          <w:rFonts w:hint="eastAsia" w:ascii="宋体" w:hAnsi="宋体" w:cs="宋体"/>
          <w:sz w:val="24"/>
          <w:szCs w:val="24"/>
        </w:rPr>
        <w:t>（四）响应文件的递交</w:t>
      </w:r>
      <w:bookmarkEnd w:id="108"/>
    </w:p>
    <w:p>
      <w:pPr>
        <w:pStyle w:val="11"/>
        <w:spacing w:line="400" w:lineRule="exact"/>
        <w:ind w:firstLine="480" w:firstLineChars="200"/>
        <w:rPr>
          <w:rFonts w:hAnsi="宋体" w:cs="宋体"/>
          <w:sz w:val="24"/>
        </w:rPr>
      </w:pPr>
      <w:r>
        <w:rPr>
          <w:rFonts w:hint="eastAsia" w:hAnsi="宋体" w:cs="宋体"/>
          <w:sz w:val="24"/>
          <w:szCs w:val="24"/>
        </w:rPr>
        <w:t>响应文件的正本、副本均应密封送达谈判地点，应在密封袋上注明项目名称、供应商名称。若正本、副本别进行密封的，还应在密封袋上注明“正本”、“副本”字样。</w:t>
      </w:r>
    </w:p>
    <w:p>
      <w:pPr>
        <w:rPr>
          <w:rFonts w:ascii="宋体" w:hAnsi="宋体" w:cs="宋体"/>
          <w:sz w:val="24"/>
          <w:szCs w:val="24"/>
        </w:rPr>
      </w:pPr>
      <w:bookmarkStart w:id="109" w:name="_Toc17629"/>
      <w:r>
        <w:rPr>
          <w:rFonts w:hint="eastAsia" w:ascii="宋体" w:hAnsi="宋体" w:cs="宋体"/>
          <w:sz w:val="24"/>
          <w:szCs w:val="24"/>
        </w:rPr>
        <w:t>（五）响应文件语言：简体中文</w:t>
      </w:r>
      <w:bookmarkEnd w:id="109"/>
    </w:p>
    <w:p>
      <w:pPr>
        <w:rPr>
          <w:rFonts w:ascii="宋体" w:hAnsi="宋体" w:cs="宋体"/>
          <w:sz w:val="24"/>
          <w:szCs w:val="24"/>
        </w:rPr>
      </w:pPr>
      <w:bookmarkStart w:id="110" w:name="_Toc21781"/>
      <w:r>
        <w:rPr>
          <w:rFonts w:hint="eastAsia" w:ascii="宋体" w:hAnsi="宋体" w:cs="宋体"/>
          <w:sz w:val="24"/>
          <w:szCs w:val="24"/>
        </w:rPr>
        <w:t>（六）供应商参与人员</w:t>
      </w:r>
      <w:bookmarkEnd w:id="11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各供应商应当派1-2名代表参与谈判，至少1人应为法定代表人（或其授权代表）或自然人（供应商为自然人）。</w:t>
      </w:r>
      <w:r>
        <w:rPr>
          <w:rFonts w:hint="eastAsia" w:ascii="宋体" w:hAnsi="宋体" w:cs="宋体"/>
          <w:b/>
          <w:bCs/>
          <w:sz w:val="24"/>
          <w:szCs w:val="24"/>
          <w:u w:val="single"/>
        </w:rPr>
        <w:t>法定代表人或法定代表人授权代表须手持法定代表人身份证明书或法定代表人授权委托书到谈判现场。</w:t>
      </w:r>
    </w:p>
    <w:p>
      <w:pPr>
        <w:pStyle w:val="4"/>
      </w:pPr>
      <w:bookmarkStart w:id="111" w:name="_Toc6242"/>
      <w:bookmarkStart w:id="112" w:name="_Toc65660358"/>
      <w:bookmarkStart w:id="113" w:name="_Toc106034649"/>
      <w:bookmarkStart w:id="114" w:name="_Toc14702"/>
      <w:r>
        <w:rPr>
          <w:rFonts w:hint="eastAsia"/>
        </w:rPr>
        <w:t>四、成交供应商的确定和变更</w:t>
      </w:r>
      <w:bookmarkEnd w:id="111"/>
      <w:bookmarkEnd w:id="112"/>
      <w:bookmarkEnd w:id="113"/>
      <w:bookmarkEnd w:id="114"/>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（一）评审小组根据质量和服务均能满足采购文件实质性响应要求且最后报价最低的原则确定成交供应商。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2.成交供应商无充分理由放弃成交的，采购人将根据相关法律法规和学校管理文件的规定进行处理。</w:t>
      </w:r>
    </w:p>
    <w:p>
      <w:pPr>
        <w:pStyle w:val="4"/>
      </w:pPr>
      <w:bookmarkStart w:id="115" w:name="_Toc1092"/>
      <w:bookmarkStart w:id="116" w:name="_Toc65660359"/>
      <w:bookmarkStart w:id="117" w:name="_Toc29821"/>
      <w:bookmarkStart w:id="118" w:name="_Toc106034650"/>
      <w:r>
        <w:rPr>
          <w:rFonts w:hint="eastAsia"/>
        </w:rPr>
        <w:t>五、成交通知</w:t>
      </w:r>
      <w:bookmarkEnd w:id="115"/>
      <w:bookmarkEnd w:id="116"/>
      <w:bookmarkEnd w:id="117"/>
      <w:bookmarkEnd w:id="118"/>
    </w:p>
    <w:p>
      <w:pPr>
        <w:wordWrap w:val="0"/>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（一）成交供应商确定后，采购代理机构将在“内江师范学院网”（http://www.njtc.edu.cn）上发布成交结果公告。</w:t>
      </w:r>
    </w:p>
    <w:p>
      <w:pPr>
        <w:wordWrap w:val="0"/>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pPr>
      <w:bookmarkStart w:id="119" w:name="_Toc1010"/>
      <w:bookmarkStart w:id="120" w:name="_Toc30909"/>
      <w:bookmarkStart w:id="121" w:name="_Toc106034651"/>
      <w:bookmarkStart w:id="122" w:name="_Toc65660360"/>
      <w:r>
        <w:rPr>
          <w:rFonts w:hint="eastAsia"/>
        </w:rPr>
        <w:t>六、关于质疑和投诉</w:t>
      </w:r>
      <w:bookmarkEnd w:id="119"/>
      <w:bookmarkEnd w:id="120"/>
      <w:bookmarkEnd w:id="121"/>
      <w:bookmarkEnd w:id="122"/>
    </w:p>
    <w:p>
      <w:pPr>
        <w:rPr>
          <w:rFonts w:ascii="宋体" w:hAnsi="宋体" w:cs="宋体"/>
          <w:sz w:val="24"/>
          <w:szCs w:val="24"/>
        </w:rPr>
      </w:pPr>
      <w:r>
        <w:rPr>
          <w:rFonts w:hint="eastAsia" w:ascii="宋体" w:hAnsi="宋体" w:cs="宋体"/>
          <w:sz w:val="24"/>
          <w:szCs w:val="24"/>
        </w:rPr>
        <w:t xml:space="preserve"> </w:t>
      </w:r>
      <w:bookmarkStart w:id="123" w:name="_Toc20140"/>
      <w:r>
        <w:rPr>
          <w:rFonts w:hint="eastAsia" w:ascii="宋体" w:hAnsi="宋体" w:cs="宋体"/>
          <w:sz w:val="24"/>
          <w:szCs w:val="24"/>
        </w:rPr>
        <w:t>（一）质疑</w:t>
      </w:r>
      <w:bookmarkEnd w:id="123"/>
    </w:p>
    <w:p>
      <w:pPr>
        <w:spacing w:line="400" w:lineRule="exact"/>
        <w:ind w:firstLine="480" w:firstLineChars="200"/>
        <w:rPr>
          <w:rFonts w:ascii="宋体" w:hAnsi="宋体" w:cs="宋体"/>
          <w:sz w:val="24"/>
          <w:szCs w:val="24"/>
        </w:rPr>
      </w:pPr>
      <w:r>
        <w:rPr>
          <w:rFonts w:hint="eastAsia" w:ascii="宋体" w:hAnsi="宋体" w:cs="宋体"/>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提出质疑的应当是参与所质疑项目采购活动的供应商。 </w:t>
      </w:r>
    </w:p>
    <w:p>
      <w:pPr>
        <w:spacing w:line="400" w:lineRule="exact"/>
        <w:ind w:firstLine="480" w:firstLineChars="200"/>
        <w:rPr>
          <w:rFonts w:ascii="宋体" w:hAnsi="宋体" w:cs="宋体"/>
          <w:sz w:val="24"/>
          <w:szCs w:val="24"/>
        </w:rPr>
      </w:pPr>
      <w:r>
        <w:rPr>
          <w:rFonts w:hint="eastAsia" w:ascii="宋体" w:hAnsi="宋体" w:cs="宋体"/>
          <w:sz w:val="24"/>
          <w:szCs w:val="24"/>
        </w:rPr>
        <w:t>1.质疑时限、内容</w:t>
      </w:r>
    </w:p>
    <w:p>
      <w:pPr>
        <w:spacing w:line="400" w:lineRule="exact"/>
        <w:ind w:firstLine="480" w:firstLineChars="200"/>
        <w:rPr>
          <w:rFonts w:ascii="宋体" w:hAnsi="宋体" w:cs="宋体"/>
          <w:sz w:val="24"/>
          <w:szCs w:val="24"/>
        </w:rPr>
      </w:pPr>
      <w:r>
        <w:rPr>
          <w:rFonts w:hint="eastAsia" w:ascii="宋体" w:hAnsi="宋体" w:cs="宋体"/>
          <w:sz w:val="24"/>
          <w:szCs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ascii="宋体" w:hAnsi="宋体" w:cs="宋体"/>
          <w:sz w:val="24"/>
          <w:szCs w:val="24"/>
        </w:rPr>
      </w:pPr>
      <w:r>
        <w:rPr>
          <w:rFonts w:hint="eastAsia" w:ascii="宋体" w:hAnsi="宋体" w:cs="宋体"/>
          <w:sz w:val="24"/>
          <w:szCs w:val="24"/>
        </w:rPr>
        <w:t>1.2供应商提出质疑应当提交质疑函和必要的证明材料，质疑函应当包括下列内容：</w:t>
      </w:r>
    </w:p>
    <w:p>
      <w:pPr>
        <w:spacing w:line="400" w:lineRule="exact"/>
        <w:ind w:firstLine="480" w:firstLineChars="200"/>
        <w:rPr>
          <w:rFonts w:ascii="宋体" w:hAnsi="宋体" w:cs="宋体"/>
          <w:sz w:val="24"/>
          <w:szCs w:val="24"/>
        </w:rPr>
      </w:pPr>
      <w:r>
        <w:rPr>
          <w:rFonts w:hint="eastAsia" w:ascii="宋体" w:hAnsi="宋体" w:cs="宋体"/>
          <w:sz w:val="24"/>
          <w:szCs w:val="24"/>
        </w:rPr>
        <w:t>1.2.1供应商的姓名或者名称、地址、邮编、联系人及联系电话；</w:t>
      </w:r>
    </w:p>
    <w:p>
      <w:pPr>
        <w:spacing w:line="400" w:lineRule="exact"/>
        <w:ind w:firstLine="480" w:firstLineChars="200"/>
        <w:rPr>
          <w:rFonts w:ascii="宋体" w:hAnsi="宋体" w:cs="宋体"/>
          <w:sz w:val="24"/>
          <w:szCs w:val="24"/>
        </w:rPr>
      </w:pPr>
      <w:r>
        <w:rPr>
          <w:rFonts w:hint="eastAsia" w:ascii="宋体" w:hAnsi="宋体" w:cs="宋体"/>
          <w:sz w:val="24"/>
          <w:szCs w:val="24"/>
        </w:rPr>
        <w:t>1.2.2质疑项目的项目名称、项目编号以及采购执行编号；</w:t>
      </w:r>
    </w:p>
    <w:p>
      <w:pPr>
        <w:spacing w:line="400" w:lineRule="exact"/>
        <w:ind w:firstLine="480" w:firstLineChars="200"/>
        <w:rPr>
          <w:rFonts w:ascii="宋体" w:hAnsi="宋体" w:cs="宋体"/>
          <w:sz w:val="24"/>
          <w:szCs w:val="24"/>
        </w:rPr>
      </w:pPr>
      <w:r>
        <w:rPr>
          <w:rFonts w:hint="eastAsia" w:ascii="宋体" w:hAnsi="宋体" w:cs="宋体"/>
          <w:sz w:val="24"/>
          <w:szCs w:val="24"/>
        </w:rPr>
        <w:t>1.2.3具体、明确的质疑事项和与质疑事项相关的请求；</w:t>
      </w:r>
    </w:p>
    <w:p>
      <w:pPr>
        <w:spacing w:line="400" w:lineRule="exact"/>
        <w:ind w:firstLine="480" w:firstLineChars="200"/>
        <w:rPr>
          <w:rFonts w:ascii="宋体" w:hAnsi="宋体" w:cs="宋体"/>
          <w:sz w:val="24"/>
          <w:szCs w:val="24"/>
        </w:rPr>
      </w:pPr>
      <w:r>
        <w:rPr>
          <w:rFonts w:hint="eastAsia" w:ascii="宋体" w:hAnsi="宋体" w:cs="宋体"/>
          <w:sz w:val="24"/>
          <w:szCs w:val="24"/>
        </w:rPr>
        <w:t>1.2.4事实依据；</w:t>
      </w:r>
    </w:p>
    <w:p>
      <w:pPr>
        <w:spacing w:line="400" w:lineRule="exact"/>
        <w:ind w:firstLine="480" w:firstLineChars="200"/>
        <w:rPr>
          <w:rFonts w:ascii="宋体" w:hAnsi="宋体" w:cs="宋体"/>
          <w:sz w:val="24"/>
          <w:szCs w:val="24"/>
        </w:rPr>
      </w:pPr>
      <w:r>
        <w:rPr>
          <w:rFonts w:hint="eastAsia" w:ascii="宋体" w:hAnsi="宋体" w:cs="宋体"/>
          <w:sz w:val="24"/>
          <w:szCs w:val="24"/>
        </w:rPr>
        <w:t>1.2.5必要的法律依据；</w:t>
      </w:r>
    </w:p>
    <w:p>
      <w:pPr>
        <w:spacing w:line="400" w:lineRule="exact"/>
        <w:ind w:firstLine="480" w:firstLineChars="200"/>
        <w:rPr>
          <w:rFonts w:ascii="宋体" w:hAnsi="宋体" w:cs="宋体"/>
          <w:sz w:val="24"/>
          <w:szCs w:val="24"/>
        </w:rPr>
      </w:pPr>
      <w:r>
        <w:rPr>
          <w:rFonts w:hint="eastAsia" w:ascii="宋体" w:hAnsi="宋体" w:cs="宋体"/>
          <w:sz w:val="24"/>
          <w:szCs w:val="24"/>
        </w:rPr>
        <w:t>1.2.6提出质疑的日期；</w:t>
      </w:r>
    </w:p>
    <w:p>
      <w:pPr>
        <w:spacing w:line="400" w:lineRule="exact"/>
        <w:ind w:firstLine="480" w:firstLineChars="20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pPr>
        <w:spacing w:line="400" w:lineRule="exact"/>
        <w:ind w:firstLine="480" w:firstLineChars="200"/>
        <w:rPr>
          <w:rFonts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pPr>
        <w:spacing w:line="400" w:lineRule="exact"/>
        <w:ind w:firstLine="480" w:firstLineChars="200"/>
        <w:rPr>
          <w:rFonts w:ascii="宋体" w:hAnsi="宋体" w:cs="宋体"/>
          <w:sz w:val="24"/>
          <w:szCs w:val="24"/>
        </w:rPr>
      </w:pPr>
      <w:r>
        <w:rPr>
          <w:rFonts w:hint="eastAsia" w:ascii="宋体" w:hAnsi="宋体" w:cs="宋体"/>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ascii="宋体" w:hAnsi="宋体" w:cs="宋体"/>
          <w:sz w:val="24"/>
          <w:szCs w:val="24"/>
        </w:rPr>
      </w:pPr>
      <w:r>
        <w:rPr>
          <w:rFonts w:hint="eastAsia" w:ascii="宋体" w:hAnsi="宋体" w:cs="宋体"/>
          <w:sz w:val="24"/>
          <w:szCs w:val="24"/>
        </w:rPr>
        <w:t>2.质疑答复</w:t>
      </w:r>
    </w:p>
    <w:p>
      <w:pPr>
        <w:spacing w:line="400" w:lineRule="exact"/>
        <w:ind w:firstLine="480" w:firstLineChars="200"/>
        <w:rPr>
          <w:rFonts w:ascii="宋体" w:hAnsi="宋体" w:cs="宋体"/>
          <w:sz w:val="24"/>
          <w:szCs w:val="24"/>
        </w:rPr>
      </w:pPr>
      <w:r>
        <w:rPr>
          <w:rFonts w:hint="eastAsia" w:ascii="宋体" w:hAnsi="宋体" w:cs="宋体"/>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ascii="宋体" w:hAnsi="宋体" w:cs="宋体"/>
          <w:sz w:val="24"/>
          <w:szCs w:val="24"/>
        </w:rPr>
      </w:pPr>
      <w:r>
        <w:rPr>
          <w:rFonts w:hint="eastAsia" w:ascii="宋体" w:hAnsi="宋体" w:cs="宋体"/>
          <w:sz w:val="24"/>
          <w:szCs w:val="24"/>
        </w:rPr>
        <w:t>3.其他</w:t>
      </w:r>
    </w:p>
    <w:p>
      <w:pPr>
        <w:spacing w:line="400" w:lineRule="exact"/>
        <w:ind w:firstLine="480" w:firstLineChars="200"/>
        <w:rPr>
          <w:rFonts w:ascii="宋体" w:hAnsi="宋体" w:cs="宋体"/>
          <w:sz w:val="24"/>
          <w:szCs w:val="24"/>
        </w:rPr>
      </w:pPr>
      <w:r>
        <w:rPr>
          <w:rFonts w:hint="eastAsia" w:ascii="宋体" w:hAnsi="宋体" w:cs="宋体"/>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ascii="宋体" w:hAnsi="宋体" w:cs="宋体"/>
          <w:sz w:val="24"/>
          <w:szCs w:val="24"/>
        </w:rPr>
      </w:pPr>
      <w:r>
        <w:rPr>
          <w:rFonts w:hint="eastAsia" w:ascii="宋体" w:hAnsi="宋体" w:cs="宋体"/>
          <w:sz w:val="24"/>
          <w:szCs w:val="24"/>
        </w:rPr>
        <w:t>3.2质疑函范本可在财政部门户网站和中国政府采购网下载。</w:t>
      </w:r>
    </w:p>
    <w:p>
      <w:pPr>
        <w:rPr>
          <w:rFonts w:ascii="宋体" w:hAnsi="宋体" w:cs="宋体"/>
          <w:sz w:val="24"/>
          <w:szCs w:val="24"/>
        </w:rPr>
      </w:pPr>
      <w:bookmarkStart w:id="124" w:name="_Toc12249"/>
      <w:r>
        <w:rPr>
          <w:rFonts w:hint="eastAsia" w:ascii="宋体" w:hAnsi="宋体" w:cs="宋体"/>
          <w:sz w:val="24"/>
          <w:szCs w:val="24"/>
        </w:rPr>
        <w:t>（二）投诉</w:t>
      </w:r>
      <w:bookmarkEnd w:id="124"/>
    </w:p>
    <w:p>
      <w:pPr>
        <w:spacing w:line="400" w:lineRule="exact"/>
        <w:ind w:firstLine="480" w:firstLineChars="200"/>
        <w:rPr>
          <w:rFonts w:ascii="宋体" w:hAnsi="宋体" w:cs="宋体"/>
          <w:sz w:val="24"/>
          <w:szCs w:val="24"/>
        </w:rPr>
      </w:pPr>
      <w:r>
        <w:rPr>
          <w:rFonts w:hint="eastAsia" w:ascii="宋体" w:hAnsi="宋体" w:cs="宋体"/>
          <w:sz w:val="24"/>
          <w:szCs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firstLine="480" w:firstLineChars="200"/>
        <w:rPr>
          <w:rFonts w:ascii="宋体" w:hAnsi="宋体" w:cs="宋体"/>
          <w:sz w:val="24"/>
          <w:szCs w:val="24"/>
        </w:rPr>
      </w:pPr>
      <w:r>
        <w:rPr>
          <w:rFonts w:hint="eastAsia" w:ascii="宋体" w:hAnsi="宋体" w:cs="宋体"/>
          <w:sz w:val="24"/>
          <w:szCs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firstLine="480" w:firstLineChars="200"/>
        <w:rPr>
          <w:rFonts w:ascii="宋体" w:hAnsi="宋体" w:cs="宋体"/>
          <w:sz w:val="24"/>
          <w:szCs w:val="24"/>
        </w:rPr>
      </w:pPr>
      <w:r>
        <w:rPr>
          <w:rFonts w:hint="eastAsia" w:ascii="宋体" w:hAnsi="宋体" w:cs="宋体"/>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szCs w:val="24"/>
        </w:rPr>
        <w:t>4.在确定受理投诉后，财政部门自受理投诉之日起30个工作日内（需要检验、检测、鉴定、专家评审以及需要投诉人补正材料的，所需时间不计算在投诉处理期限内）对投诉事项做出处理决定。</w:t>
      </w:r>
    </w:p>
    <w:p>
      <w:pPr>
        <w:pStyle w:val="4"/>
      </w:pPr>
      <w:bookmarkStart w:id="125" w:name="_Toc3127"/>
      <w:bookmarkStart w:id="126" w:name="_Toc16648"/>
      <w:bookmarkStart w:id="127" w:name="_Toc106034652"/>
      <w:bookmarkStart w:id="128" w:name="_Toc65660361"/>
      <w:r>
        <w:rPr>
          <w:rFonts w:hint="eastAsia"/>
        </w:rPr>
        <w:t>七、签订合同</w:t>
      </w:r>
      <w:bookmarkEnd w:id="125"/>
      <w:bookmarkEnd w:id="126"/>
      <w:bookmarkEnd w:id="127"/>
      <w:bookmarkEnd w:id="128"/>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。所签订的合同不得对竞争性谈判文件和供应商的响应文件作实质性修改。其他未尽事宜由采购人和成交供应商在采购合同中详细约定。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（二）竞争性谈判文件、供应商的响应文件及澄清文件等，均为签订政府采购合同的依据。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（四）采购人要求成交供应商提供履约保证金的，应当在竞争性谈判文件中予以约定。成交供应商履约完毕后，采购人根据采购文件规定无息退还其履约保证金。</w:t>
      </w:r>
    </w:p>
    <w:p>
      <w:pPr>
        <w:pStyle w:val="4"/>
      </w:pPr>
      <w:bookmarkStart w:id="129" w:name="_Toc106034653"/>
      <w:r>
        <w:rPr>
          <w:rFonts w:hint="eastAsia"/>
        </w:rPr>
        <w:t>八、项目验收</w:t>
      </w:r>
      <w:bookmarkEnd w:id="129"/>
    </w:p>
    <w:p>
      <w:pPr>
        <w:spacing w:line="400" w:lineRule="exact"/>
        <w:ind w:firstLine="360" w:firstLineChars="150"/>
        <w:rPr>
          <w:rFonts w:ascii="宋体" w:hAnsi="宋体" w:cs="宋体"/>
          <w:sz w:val="24"/>
          <w:szCs w:val="24"/>
        </w:rPr>
      </w:pPr>
      <w:r>
        <w:rPr>
          <w:rFonts w:hint="eastAsia" w:ascii="宋体" w:hAnsi="宋体" w:cs="宋体"/>
          <w:sz w:val="24"/>
        </w:rPr>
        <w:t>合同执行完毕，采购人原则上应在7个工作日内组织履约情况验收，不得无故拖延或附加额外条件。</w:t>
      </w:r>
    </w:p>
    <w:p>
      <w:r>
        <w:rPr>
          <w:rFonts w:hint="eastAsia"/>
        </w:rPr>
        <w:br w:type="page"/>
      </w:r>
    </w:p>
    <w:bookmarkEnd w:id="72"/>
    <w:bookmarkEnd w:id="73"/>
    <w:p>
      <w:pPr>
        <w:snapToGrid w:val="0"/>
        <w:spacing w:line="400" w:lineRule="exact"/>
        <w:ind w:firstLine="480" w:firstLineChars="200"/>
        <w:rPr>
          <w:rFonts w:ascii="宋体" w:hAnsi="宋体" w:cs="宋体"/>
          <w:sz w:val="24"/>
        </w:rPr>
        <w:sectPr>
          <w:footerReference r:id="rId4" w:type="default"/>
          <w:footerReference r:id="rId5" w:type="even"/>
          <w:pgSz w:w="11907" w:h="16840"/>
          <w:pgMar w:top="1134" w:right="1191" w:bottom="1134" w:left="1304" w:header="964" w:footer="992" w:gutter="0"/>
          <w:cols w:space="720" w:num="1"/>
          <w:docGrid w:linePitch="312" w:charSpace="0"/>
        </w:sectPr>
      </w:pPr>
      <w:bookmarkStart w:id="130" w:name="_Toc12789072"/>
      <w:bookmarkStart w:id="131" w:name="_Toc477"/>
      <w:bookmarkStart w:id="132" w:name="_Toc10611"/>
    </w:p>
    <w:p>
      <w:pPr>
        <w:pStyle w:val="3"/>
        <w:spacing w:before="0" w:after="0" w:line="360" w:lineRule="auto"/>
        <w:jc w:val="center"/>
        <w:rPr>
          <w:rFonts w:ascii="宋体" w:hAnsi="宋体" w:eastAsia="宋体" w:cs="宋体"/>
          <w:bCs/>
          <w:szCs w:val="32"/>
        </w:rPr>
      </w:pPr>
      <w:bookmarkStart w:id="133" w:name="_Toc28162"/>
      <w:bookmarkStart w:id="134" w:name="_Toc106034657"/>
      <w:bookmarkStart w:id="135" w:name="_Toc14861"/>
      <w:bookmarkStart w:id="136" w:name="_Toc139893365"/>
      <w:bookmarkStart w:id="137" w:name="_Toc65660365"/>
      <w:r>
        <w:rPr>
          <w:rFonts w:hint="eastAsia" w:ascii="宋体" w:hAnsi="宋体" w:eastAsia="宋体" w:cs="宋体"/>
          <w:bCs/>
          <w:szCs w:val="32"/>
        </w:rPr>
        <w:t>第五章  合同草案条款</w:t>
      </w:r>
      <w:bookmarkEnd w:id="133"/>
      <w:bookmarkEnd w:id="134"/>
      <w:bookmarkEnd w:id="135"/>
      <w:bookmarkEnd w:id="136"/>
      <w:bookmarkEnd w:id="137"/>
    </w:p>
    <w:p>
      <w:pPr>
        <w:snapToGrid w:val="0"/>
        <w:spacing w:line="400" w:lineRule="exact"/>
        <w:ind w:firstLine="480" w:firstLineChars="200"/>
        <w:rPr>
          <w:rFonts w:ascii="宋体" w:hAnsi="宋体" w:cs="宋体"/>
          <w:sz w:val="24"/>
        </w:rPr>
      </w:pPr>
    </w:p>
    <w:p>
      <w:pPr>
        <w:tabs>
          <w:tab w:val="left" w:pos="9000"/>
        </w:tabs>
        <w:spacing w:line="410" w:lineRule="exact"/>
        <w:rPr>
          <w:rFonts w:ascii="宋体" w:hAnsi="宋体" w:cs="宋体"/>
          <w:b/>
          <w:sz w:val="21"/>
          <w:szCs w:val="21"/>
        </w:rPr>
      </w:pPr>
      <w:r>
        <w:rPr>
          <w:rFonts w:hint="eastAsia" w:ascii="宋体" w:hAnsi="宋体" w:cs="宋体"/>
          <w:b/>
          <w:color w:val="FF0000"/>
          <w:sz w:val="21"/>
          <w:szCs w:val="21"/>
        </w:rPr>
        <w:t>本合同仅供参考，主要内容可根据实际情况自行拟定，但谈判采购文件要约及响应文件承诺的实质性内容不得有任何负偏离。（正式起草合同时，删除此段内容）</w:t>
      </w:r>
    </w:p>
    <w:p>
      <w:pPr>
        <w:jc w:val="center"/>
        <w:rPr>
          <w:sz w:val="32"/>
        </w:rPr>
      </w:pPr>
      <w:r>
        <w:rPr>
          <w:rFonts w:hint="eastAsia"/>
          <w:sz w:val="32"/>
        </w:rPr>
        <w:t>XXX学校集中采购合同</w:t>
      </w:r>
    </w:p>
    <w:p>
      <w:pPr>
        <w:pStyle w:val="34"/>
        <w:adjustRightInd w:val="0"/>
        <w:snapToGrid w:val="0"/>
        <w:spacing w:line="360" w:lineRule="auto"/>
        <w:ind w:firstLine="424" w:firstLineChars="177"/>
        <w:jc w:val="left"/>
        <w:rPr>
          <w:rFonts w:ascii="宋体" w:hAnsi="宋体" w:cs="宋体"/>
        </w:rPr>
      </w:pPr>
      <w:r>
        <w:rPr>
          <w:rFonts w:hint="eastAsia" w:ascii="宋体" w:hAnsi="宋体" w:cs="宋体"/>
        </w:rPr>
        <w:t>合同编号：XXX</w:t>
      </w:r>
    </w:p>
    <w:p>
      <w:pPr>
        <w:pStyle w:val="34"/>
        <w:adjustRightInd w:val="0"/>
        <w:snapToGrid w:val="0"/>
        <w:spacing w:line="360" w:lineRule="auto"/>
        <w:ind w:firstLine="424" w:firstLineChars="177"/>
        <w:jc w:val="left"/>
        <w:rPr>
          <w:rFonts w:ascii="宋体" w:hAnsi="宋体" w:cs="宋体"/>
        </w:rPr>
      </w:pPr>
      <w:r>
        <w:rPr>
          <w:rFonts w:hint="eastAsia" w:ascii="宋体" w:hAnsi="宋体" w:cs="宋体"/>
        </w:rPr>
        <w:t>签订地点：XXX</w:t>
      </w:r>
    </w:p>
    <w:p>
      <w:pPr>
        <w:pStyle w:val="34"/>
        <w:adjustRightInd w:val="0"/>
        <w:snapToGrid w:val="0"/>
        <w:spacing w:line="360" w:lineRule="auto"/>
        <w:ind w:firstLine="424" w:firstLineChars="177"/>
        <w:jc w:val="left"/>
        <w:rPr>
          <w:rFonts w:ascii="宋体" w:hAnsi="宋体" w:cs="宋体"/>
        </w:rPr>
      </w:pPr>
      <w:r>
        <w:rPr>
          <w:rFonts w:hint="eastAsia" w:ascii="宋体" w:hAnsi="宋体" w:cs="宋体"/>
        </w:rPr>
        <w:t>签订时间：XXX年XXX月XXX日</w:t>
      </w:r>
    </w:p>
    <w:p>
      <w:pPr>
        <w:pStyle w:val="34"/>
        <w:adjustRightInd w:val="0"/>
        <w:snapToGrid w:val="0"/>
        <w:spacing w:line="360" w:lineRule="auto"/>
        <w:ind w:firstLine="424" w:firstLineChars="177"/>
        <w:jc w:val="left"/>
        <w:rPr>
          <w:rFonts w:ascii="宋体" w:hAnsi="宋体" w:cs="宋体"/>
        </w:rPr>
      </w:pPr>
      <w:r>
        <w:rPr>
          <w:rFonts w:hint="eastAsia" w:ascii="宋体" w:hAnsi="宋体" w:cs="宋体"/>
        </w:rPr>
        <w:t>采购人（甲方）：XXX</w:t>
      </w:r>
    </w:p>
    <w:p>
      <w:pPr>
        <w:pStyle w:val="34"/>
        <w:adjustRightInd w:val="0"/>
        <w:snapToGrid w:val="0"/>
        <w:spacing w:line="360" w:lineRule="auto"/>
        <w:ind w:firstLine="424" w:firstLineChars="177"/>
        <w:jc w:val="left"/>
        <w:rPr>
          <w:rFonts w:ascii="宋体" w:hAnsi="宋体" w:cs="宋体"/>
        </w:rPr>
      </w:pPr>
      <w:r>
        <w:rPr>
          <w:rFonts w:hint="eastAsia" w:ascii="宋体" w:hAnsi="宋体" w:cs="宋体"/>
        </w:rPr>
        <w:t>供应商（乙方）：XXX</w:t>
      </w:r>
    </w:p>
    <w:p>
      <w:pPr>
        <w:pStyle w:val="34"/>
        <w:adjustRightInd w:val="0"/>
        <w:snapToGrid w:val="0"/>
        <w:spacing w:line="360" w:lineRule="auto"/>
        <w:ind w:firstLine="424" w:firstLineChars="177"/>
        <w:jc w:val="left"/>
        <w:rPr>
          <w:rFonts w:ascii="宋体" w:hAnsi="宋体" w:cs="宋体"/>
        </w:rPr>
      </w:pPr>
      <w:r>
        <w:rPr>
          <w:rFonts w:hint="eastAsia" w:ascii="宋体" w:hAnsi="宋体" w:cs="宋体"/>
        </w:rPr>
        <w:t>根据《中华人民共和国政府采购法》、《中华人民共和国民法典》及XXX采购项目（项目编号：XXX）的《竞争性谈判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合同内容</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0"/>
        <w:gridCol w:w="709"/>
        <w:gridCol w:w="851"/>
        <w:gridCol w:w="184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2830"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服务内容</w:t>
            </w:r>
          </w:p>
        </w:tc>
        <w:tc>
          <w:tcPr>
            <w:tcW w:w="709" w:type="dxa"/>
            <w:tcBorders>
              <w:top w:val="single" w:color="auto" w:sz="4" w:space="0"/>
              <w:left w:val="single" w:color="auto" w:sz="4" w:space="0"/>
              <w:right w:val="single" w:color="auto" w:sz="4"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单位</w:t>
            </w:r>
          </w:p>
        </w:tc>
        <w:tc>
          <w:tcPr>
            <w:tcW w:w="851" w:type="dxa"/>
            <w:tcBorders>
              <w:top w:val="single" w:color="auto" w:sz="4" w:space="0"/>
              <w:left w:val="single" w:color="auto" w:sz="4" w:space="0"/>
              <w:right w:val="single" w:color="auto" w:sz="4" w:space="0"/>
            </w:tcBorders>
            <w:vAlign w:val="center"/>
          </w:tcPr>
          <w:p>
            <w:pPr>
              <w:adjustRightInd w:val="0"/>
              <w:snapToGrid w:val="0"/>
              <w:spacing w:line="360" w:lineRule="auto"/>
              <w:ind w:firstLine="120" w:firstLineChars="50"/>
              <w:rPr>
                <w:rFonts w:ascii="宋体" w:hAnsi="宋体" w:cs="宋体"/>
                <w:sz w:val="24"/>
                <w:szCs w:val="24"/>
              </w:rPr>
            </w:pPr>
            <w:r>
              <w:rPr>
                <w:rFonts w:hint="eastAsia" w:ascii="宋体" w:hAnsi="宋体" w:cs="宋体"/>
                <w:sz w:val="24"/>
                <w:szCs w:val="24"/>
              </w:rPr>
              <w:t>数量</w:t>
            </w:r>
          </w:p>
        </w:tc>
        <w:tc>
          <w:tcPr>
            <w:tcW w:w="1848" w:type="dxa"/>
            <w:tcBorders>
              <w:top w:val="single" w:color="auto" w:sz="4" w:space="0"/>
              <w:left w:val="single" w:color="auto" w:sz="4" w:space="0"/>
              <w:right w:val="single" w:color="auto" w:sz="4" w:space="0"/>
            </w:tcBorders>
            <w:vAlign w:val="center"/>
          </w:tcPr>
          <w:p>
            <w:pPr>
              <w:adjustRightInd w:val="0"/>
              <w:snapToGrid w:val="0"/>
              <w:spacing w:line="360" w:lineRule="auto"/>
              <w:ind w:firstLine="120" w:firstLineChars="50"/>
              <w:jc w:val="center"/>
              <w:rPr>
                <w:rFonts w:ascii="宋体" w:hAnsi="宋体" w:cs="宋体"/>
                <w:sz w:val="24"/>
                <w:szCs w:val="24"/>
              </w:rPr>
            </w:pPr>
            <w:r>
              <w:rPr>
                <w:rFonts w:hint="eastAsia" w:ascii="宋体" w:hAnsi="宋体" w:cs="宋体"/>
                <w:sz w:val="24"/>
                <w:szCs w:val="24"/>
              </w:rPr>
              <w:t>单价（万元）</w:t>
            </w:r>
          </w:p>
        </w:tc>
        <w:tc>
          <w:tcPr>
            <w:tcW w:w="1559" w:type="dxa"/>
            <w:tcBorders>
              <w:top w:val="single" w:color="auto" w:sz="4" w:space="0"/>
              <w:left w:val="single" w:color="auto" w:sz="4" w:space="0"/>
              <w:right w:val="single" w:color="auto" w:sz="4" w:space="0"/>
            </w:tcBorders>
            <w:vAlign w:val="center"/>
          </w:tcPr>
          <w:p>
            <w:pPr>
              <w:adjustRightInd w:val="0"/>
              <w:snapToGrid w:val="0"/>
              <w:spacing w:line="360" w:lineRule="auto"/>
              <w:ind w:left="-1" w:leftChars="-1" w:right="-118" w:rightChars="-42" w:hanging="2" w:hangingChars="1"/>
              <w:jc w:val="center"/>
              <w:rPr>
                <w:rFonts w:ascii="宋体" w:hAnsi="宋体" w:cs="宋体"/>
                <w:sz w:val="24"/>
                <w:szCs w:val="24"/>
              </w:rPr>
            </w:pPr>
            <w:r>
              <w:rPr>
                <w:rFonts w:hint="eastAsia" w:ascii="宋体" w:hAnsi="宋体" w:cs="宋体"/>
                <w:sz w:val="24"/>
                <w:szCs w:val="24"/>
              </w:rPr>
              <w:t>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1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szCs w:val="24"/>
              </w:rPr>
            </w:pPr>
            <w:r>
              <w:rPr>
                <w:rFonts w:ascii="宋体" w:hAnsi="宋体" w:cs="宋体"/>
                <w:sz w:val="24"/>
                <w:szCs w:val="24"/>
              </w:rPr>
              <w:t> </w:t>
            </w:r>
          </w:p>
        </w:tc>
      </w:tr>
    </w:tbl>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合同总价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合同总价为人民币大写：XXX元，即￥XXX元；该合同总价已包括供应商完成本项目全部工作内容并通过验收的所有费用，包含但不限于：成本、税费、利润等履行完本项目的所有费用，本合同执行期间合同总价不变，甲方无须另向乙方支付本合同规定之外的其他任何费用。</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服务内容及要求</w:t>
      </w:r>
    </w:p>
    <w:p>
      <w:pPr>
        <w:tabs>
          <w:tab w:val="left" w:pos="2145"/>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p>
    <w:p>
      <w:pPr>
        <w:tabs>
          <w:tab w:val="left" w:pos="2145"/>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w:t>
      </w:r>
    </w:p>
    <w:p>
      <w:pPr>
        <w:tabs>
          <w:tab w:val="left" w:pos="2145"/>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考核及验收</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 ……</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 ……</w:t>
      </w:r>
    </w:p>
    <w:p>
      <w:pPr>
        <w:adjustRightInd w:val="0"/>
        <w:snapToGrid w:val="0"/>
        <w:spacing w:line="360" w:lineRule="auto"/>
        <w:ind w:firstLine="470" w:firstLineChars="196"/>
        <w:rPr>
          <w:rFonts w:ascii="宋体" w:hAnsi="宋体" w:cs="宋体"/>
          <w:sz w:val="24"/>
          <w:szCs w:val="24"/>
        </w:rPr>
      </w:pPr>
      <w:r>
        <w:rPr>
          <w:rFonts w:ascii="宋体" w:hAnsi="宋体" w:cs="宋体"/>
          <w:sz w:val="24"/>
          <w:szCs w:val="24"/>
        </w:rPr>
        <w:t>3</w:t>
      </w:r>
      <w:r>
        <w:rPr>
          <w:rFonts w:hint="eastAsia" w:ascii="宋体" w:hAnsi="宋体" w:cs="宋体"/>
          <w:sz w:val="24"/>
          <w:szCs w:val="24"/>
        </w:rPr>
        <w:t>.其他未尽事宜应严格按照《财政部关于进一步加强政府采购需求和履约验收管理的指导意见》（财库〔2016〕205号）的要求进行。</w:t>
      </w:r>
      <w:r>
        <w:rPr>
          <w:rFonts w:ascii="宋体" w:hAnsi="宋体" w:cs="宋体"/>
          <w:sz w:val="24"/>
          <w:szCs w:val="24"/>
        </w:rPr>
        <w:t> </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付款方式</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1.甲方在本合同签订生效之日起接到乙方通知和票据凭证资料后的XXX日内支付合同金额百分之XXX的价款。</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2.乙方须向甲方出具合法有效完整的完税发票及凭证资料进行支付结算。</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售后服务</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违约责任</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1.甲方违约责任</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（1）甲方……的，甲方应偿付合同总价百分之XXX的违约金；</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（2）甲方……的，除应及时付足款项外，应向乙方偿付欠款总额万分之XXX/天的违约金；逾期付款超过XXX天的，乙方有权终止合同；</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（3） 甲方偿付的违约金不足以弥补乙方损失的，还应按乙方损失尚未弥补的部分，支付赔偿金给乙方。</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2.乙方违约责任</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（1）乙方……的，乙方应向甲方支付合同总价的百分之XXX的违约金。</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（2）乙方……的，乙方应向甲方支付合同总价的百分之XXX的违约金。</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（3）乙方偿付的违约金不足以弥补甲方损失的，还应按甲方损失尚未弥补的部分，支付赔偿金给甲方。</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争议解决办法</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1.合同履行期间,若双方发生争议，可协商或由有关部门调解解决，协商或调解不成的，由当事人依法维护其合法权益。</w:t>
      </w:r>
    </w:p>
    <w:p>
      <w:pPr>
        <w:numPr>
          <w:ilvl w:val="0"/>
          <w:numId w:val="1"/>
        </w:numPr>
        <w:adjustRightInd w:val="0"/>
        <w:snapToGrid w:val="0"/>
        <w:spacing w:line="360" w:lineRule="auto"/>
        <w:rPr>
          <w:rFonts w:ascii="宋体" w:hAnsi="宋体" w:cs="宋体"/>
          <w:sz w:val="24"/>
          <w:szCs w:val="24"/>
        </w:rPr>
      </w:pPr>
      <w:r>
        <w:rPr>
          <w:rFonts w:hint="eastAsia" w:ascii="宋体" w:hAnsi="宋体" w:cs="宋体"/>
          <w:sz w:val="24"/>
          <w:szCs w:val="24"/>
        </w:rPr>
        <w:t>其他</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1.如有未尽事宜，由双方依法订立补充合同。</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2.本合同双方应加盖骑缝章。</w:t>
      </w:r>
    </w:p>
    <w:p>
      <w:pPr>
        <w:adjustRightInd w:val="0"/>
        <w:snapToGrid w:val="0"/>
        <w:spacing w:line="360" w:lineRule="auto"/>
        <w:ind w:firstLine="470" w:firstLineChars="196"/>
        <w:rPr>
          <w:rFonts w:ascii="宋体" w:hAnsi="宋体" w:cs="宋体"/>
          <w:sz w:val="24"/>
          <w:szCs w:val="24"/>
        </w:rPr>
      </w:pPr>
      <w:r>
        <w:rPr>
          <w:rFonts w:hint="eastAsia" w:ascii="宋体" w:hAnsi="宋体" w:cs="宋体"/>
          <w:sz w:val="24"/>
          <w:szCs w:val="24"/>
        </w:rPr>
        <w:t>3.本合同一式X份，自双方签章之日起生效。甲方、乙方、……各一份。</w:t>
      </w:r>
    </w:p>
    <w:tbl>
      <w:tblPr>
        <w:tblStyle w:val="21"/>
        <w:tblpPr w:leftFromText="180" w:rightFromText="180" w:vertAnchor="text" w:horzAnchor="page" w:tblpXSpec="center" w:tblpY="192"/>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4"/>
        <w:gridCol w:w="45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458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cs="宋体"/>
                <w:sz w:val="24"/>
                <w:szCs w:val="24"/>
              </w:rPr>
            </w:pPr>
            <w:r>
              <w:rPr>
                <w:rFonts w:hint="eastAsia" w:ascii="宋体" w:hAnsi="宋体" w:cs="宋体"/>
                <w:sz w:val="24"/>
                <w:szCs w:val="24"/>
              </w:rPr>
              <w:t>甲方（盖章）：</w:t>
            </w:r>
          </w:p>
          <w:p>
            <w:pPr>
              <w:adjustRightInd w:val="0"/>
              <w:snapToGrid w:val="0"/>
              <w:spacing w:line="360" w:lineRule="auto"/>
              <w:rPr>
                <w:rFonts w:ascii="宋体" w:hAnsi="宋体" w:cs="宋体"/>
                <w:sz w:val="24"/>
                <w:szCs w:val="24"/>
              </w:rPr>
            </w:pPr>
            <w:r>
              <w:rPr>
                <w:rFonts w:hint="eastAsia" w:ascii="宋体" w:hAnsi="宋体" w:cs="宋体"/>
                <w:sz w:val="24"/>
                <w:szCs w:val="24"/>
              </w:rPr>
              <w:t>甲方代表（签字）：</w:t>
            </w:r>
          </w:p>
          <w:p>
            <w:pPr>
              <w:adjustRightInd w:val="0"/>
              <w:snapToGrid w:val="0"/>
              <w:spacing w:line="360" w:lineRule="auto"/>
              <w:rPr>
                <w:rFonts w:ascii="宋体" w:hAnsi="宋体" w:cs="宋体"/>
                <w:sz w:val="24"/>
                <w:szCs w:val="24"/>
              </w:rPr>
            </w:pPr>
            <w:r>
              <w:rPr>
                <w:rFonts w:hint="eastAsia" w:ascii="宋体" w:hAnsi="宋体" w:cs="宋体"/>
                <w:sz w:val="24"/>
                <w:szCs w:val="24"/>
              </w:rPr>
              <w:t>地址：</w:t>
            </w:r>
          </w:p>
          <w:p>
            <w:pPr>
              <w:adjustRightInd w:val="0"/>
              <w:snapToGrid w:val="0"/>
              <w:spacing w:line="360" w:lineRule="auto"/>
              <w:rPr>
                <w:rFonts w:ascii="宋体" w:hAnsi="宋体" w:cs="宋体"/>
                <w:sz w:val="24"/>
                <w:szCs w:val="24"/>
              </w:rPr>
            </w:pPr>
            <w:r>
              <w:rPr>
                <w:rFonts w:hint="eastAsia" w:ascii="宋体" w:hAnsi="宋体" w:cs="宋体"/>
                <w:sz w:val="24"/>
                <w:szCs w:val="24"/>
              </w:rPr>
              <w:t>电话：</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 </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 </w:t>
            </w:r>
          </w:p>
          <w:p>
            <w:pPr>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tc>
        <w:tc>
          <w:tcPr>
            <w:tcW w:w="454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cs="宋体"/>
                <w:sz w:val="24"/>
                <w:szCs w:val="24"/>
              </w:rPr>
            </w:pPr>
            <w:r>
              <w:rPr>
                <w:rFonts w:hint="eastAsia" w:ascii="宋体" w:hAnsi="宋体" w:cs="宋体"/>
                <w:sz w:val="24"/>
                <w:szCs w:val="24"/>
              </w:rPr>
              <w:t xml:space="preserve">乙方（盖章）：  </w:t>
            </w:r>
          </w:p>
          <w:p>
            <w:pPr>
              <w:adjustRightInd w:val="0"/>
              <w:snapToGrid w:val="0"/>
              <w:spacing w:line="360" w:lineRule="auto"/>
              <w:rPr>
                <w:rFonts w:ascii="宋体" w:hAnsi="宋体" w:cs="宋体"/>
                <w:sz w:val="24"/>
                <w:szCs w:val="24"/>
              </w:rPr>
            </w:pPr>
            <w:r>
              <w:rPr>
                <w:rFonts w:hint="eastAsia" w:ascii="宋体" w:hAnsi="宋体" w:cs="宋体"/>
                <w:sz w:val="24"/>
                <w:szCs w:val="24"/>
              </w:rPr>
              <w:t>乙方代表（签字）：</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地址： </w:t>
            </w:r>
          </w:p>
          <w:p>
            <w:pPr>
              <w:adjustRightInd w:val="0"/>
              <w:snapToGrid w:val="0"/>
              <w:spacing w:line="360" w:lineRule="auto"/>
              <w:rPr>
                <w:rFonts w:ascii="宋体" w:hAnsi="宋体" w:cs="宋体"/>
                <w:sz w:val="24"/>
                <w:szCs w:val="24"/>
              </w:rPr>
            </w:pPr>
            <w:r>
              <w:rPr>
                <w:rFonts w:hint="eastAsia" w:ascii="宋体" w:hAnsi="宋体" w:cs="宋体"/>
                <w:sz w:val="24"/>
                <w:szCs w:val="24"/>
              </w:rPr>
              <w:t>电话：</w:t>
            </w:r>
          </w:p>
          <w:p>
            <w:pPr>
              <w:adjustRightInd w:val="0"/>
              <w:snapToGrid w:val="0"/>
              <w:spacing w:line="360" w:lineRule="auto"/>
              <w:rPr>
                <w:rFonts w:ascii="宋体" w:hAnsi="宋体" w:cs="宋体"/>
                <w:sz w:val="24"/>
                <w:szCs w:val="24"/>
              </w:rPr>
            </w:pPr>
            <w:r>
              <w:rPr>
                <w:rFonts w:hint="eastAsia" w:ascii="宋体" w:hAnsi="宋体" w:cs="宋体"/>
                <w:sz w:val="24"/>
                <w:szCs w:val="24"/>
              </w:rPr>
              <w:t>开户银行：</w:t>
            </w:r>
          </w:p>
          <w:p>
            <w:pPr>
              <w:adjustRightInd w:val="0"/>
              <w:snapToGrid w:val="0"/>
              <w:spacing w:line="360" w:lineRule="auto"/>
              <w:rPr>
                <w:rFonts w:ascii="宋体" w:hAnsi="宋体" w:cs="宋体"/>
                <w:sz w:val="24"/>
                <w:szCs w:val="24"/>
              </w:rPr>
            </w:pPr>
            <w:r>
              <w:rPr>
                <w:rFonts w:hint="eastAsia" w:ascii="宋体" w:hAnsi="宋体" w:cs="宋体"/>
                <w:sz w:val="24"/>
                <w:szCs w:val="24"/>
              </w:rPr>
              <w:t>开户账号：</w:t>
            </w:r>
          </w:p>
          <w:p>
            <w:pPr>
              <w:adjustRightInd w:val="0"/>
              <w:snapToGrid w:val="0"/>
              <w:spacing w:line="360" w:lineRule="auto"/>
              <w:rPr>
                <w:rFonts w:ascii="宋体" w:hAnsi="宋体" w:cs="宋体"/>
                <w:sz w:val="24"/>
                <w:szCs w:val="24"/>
              </w:rPr>
            </w:pPr>
            <w:r>
              <w:rPr>
                <w:rFonts w:hint="eastAsia" w:ascii="宋体" w:hAnsi="宋体" w:cs="宋体"/>
                <w:sz w:val="24"/>
                <w:szCs w:val="24"/>
              </w:rPr>
              <w:t>开户银行行号：</w:t>
            </w:r>
          </w:p>
          <w:p>
            <w:pPr>
              <w:adjustRightInd w:val="0"/>
              <w:snapToGrid w:val="0"/>
              <w:spacing w:line="360" w:lineRule="auto"/>
              <w:rPr>
                <w:rFonts w:ascii="宋体" w:hAnsi="宋体" w:cs="宋体"/>
                <w:sz w:val="24"/>
                <w:szCs w:val="24"/>
              </w:rPr>
            </w:pPr>
            <w:r>
              <w:rPr>
                <w:rFonts w:hint="eastAsia" w:ascii="宋体" w:hAnsi="宋体" w:cs="宋体"/>
                <w:sz w:val="24"/>
                <w:szCs w:val="24"/>
              </w:rPr>
              <w:t>日期：    年    月    日</w:t>
            </w:r>
          </w:p>
        </w:tc>
      </w:tr>
    </w:tbl>
    <w:p>
      <w:pPr>
        <w:tabs>
          <w:tab w:val="left" w:pos="9000"/>
        </w:tabs>
        <w:spacing w:line="410" w:lineRule="exact"/>
        <w:rPr>
          <w:rFonts w:ascii="宋体" w:hAnsi="宋体" w:cs="宋体"/>
          <w:sz w:val="24"/>
          <w:szCs w:val="24"/>
        </w:rPr>
        <w:sectPr>
          <w:pgSz w:w="11907" w:h="16840"/>
          <w:pgMar w:top="1134" w:right="1191" w:bottom="1134" w:left="1304" w:header="964" w:footer="992" w:gutter="0"/>
          <w:cols w:space="720" w:num="1"/>
          <w:docGrid w:linePitch="312" w:charSpace="0"/>
        </w:sectPr>
      </w:pPr>
    </w:p>
    <w:p>
      <w:pPr>
        <w:pStyle w:val="3"/>
        <w:spacing w:before="0" w:after="0" w:line="600" w:lineRule="exact"/>
        <w:jc w:val="center"/>
        <w:rPr>
          <w:rFonts w:ascii="宋体" w:hAnsi="宋体" w:eastAsia="宋体" w:cs="宋体"/>
        </w:rPr>
      </w:pPr>
      <w:bookmarkStart w:id="138" w:name="_Toc16058"/>
      <w:bookmarkStart w:id="139" w:name="_Toc139893366"/>
      <w:r>
        <w:rPr>
          <w:rFonts w:hint="eastAsia" w:ascii="宋体" w:hAnsi="宋体" w:eastAsia="宋体" w:cs="宋体"/>
        </w:rPr>
        <w:t>第六章  响应文件格式要求</w:t>
      </w:r>
      <w:bookmarkEnd w:id="130"/>
      <w:bookmarkEnd w:id="131"/>
      <w:bookmarkEnd w:id="132"/>
      <w:bookmarkEnd w:id="138"/>
      <w:bookmarkEnd w:id="139"/>
    </w:p>
    <w:p>
      <w:pPr>
        <w:pStyle w:val="4"/>
      </w:pPr>
      <w:bookmarkStart w:id="140" w:name="_Toc30011"/>
      <w:bookmarkStart w:id="141" w:name="_Toc14776"/>
      <w:r>
        <w:rPr>
          <w:rFonts w:hint="eastAsia"/>
        </w:rPr>
        <w:t>一、资格条件及其他</w:t>
      </w:r>
      <w:bookmarkEnd w:id="140"/>
      <w:bookmarkEnd w:id="141"/>
    </w:p>
    <w:p>
      <w:pPr>
        <w:rPr>
          <w:rFonts w:ascii="宋体" w:hAnsi="宋体"/>
          <w:bCs/>
          <w:sz w:val="24"/>
        </w:rPr>
      </w:pPr>
      <w:r>
        <w:rPr>
          <w:rFonts w:hint="eastAsia" w:ascii="宋体" w:hAnsi="宋体"/>
          <w:bCs/>
          <w:sz w:val="24"/>
        </w:rPr>
        <w:t>（一）法人营业执照（副本）或事业单位法人证书（副本）或个体工商户营业执照或有效的自然人身份证明或社会团体法人登记证书</w:t>
      </w:r>
    </w:p>
    <w:p>
      <w:pPr>
        <w:rPr>
          <w:rFonts w:ascii="宋体" w:hAnsi="宋体"/>
          <w:bCs/>
          <w:sz w:val="24"/>
        </w:rPr>
      </w:pPr>
      <w:r>
        <w:rPr>
          <w:rFonts w:hint="eastAsia" w:ascii="宋体" w:hAnsi="宋体"/>
          <w:bCs/>
          <w:sz w:val="24"/>
        </w:rPr>
        <w:t>（二）法定代表人身份证明书（格式）</w:t>
      </w:r>
    </w:p>
    <w:p>
      <w:pPr>
        <w:rPr>
          <w:rFonts w:ascii="宋体" w:hAnsi="宋体"/>
          <w:bCs/>
          <w:sz w:val="24"/>
        </w:rPr>
      </w:pPr>
      <w:r>
        <w:rPr>
          <w:rFonts w:hint="eastAsia" w:ascii="宋体" w:hAnsi="宋体"/>
          <w:bCs/>
          <w:sz w:val="24"/>
        </w:rPr>
        <w:t>（三）法定代表人授权委托书（格式）</w:t>
      </w:r>
    </w:p>
    <w:p>
      <w:pPr>
        <w:rPr>
          <w:rFonts w:ascii="宋体" w:hAnsi="宋体"/>
          <w:bCs/>
          <w:sz w:val="24"/>
        </w:rPr>
      </w:pPr>
      <w:r>
        <w:rPr>
          <w:rFonts w:hint="eastAsia" w:ascii="宋体" w:hAnsi="宋体"/>
          <w:bCs/>
          <w:sz w:val="24"/>
        </w:rPr>
        <w:t>（四）基本资格条件承诺函（格式）</w:t>
      </w:r>
    </w:p>
    <w:p>
      <w:pPr>
        <w:rPr>
          <w:rFonts w:ascii="宋体" w:hAnsi="宋体"/>
          <w:bCs/>
          <w:sz w:val="24"/>
        </w:rPr>
      </w:pPr>
      <w:r>
        <w:rPr>
          <w:rFonts w:hint="eastAsia" w:ascii="宋体" w:hAnsi="宋体"/>
          <w:bCs/>
          <w:sz w:val="24"/>
        </w:rPr>
        <w:t>（五）特定资格条件证书或证明文件</w:t>
      </w:r>
    </w:p>
    <w:p>
      <w:pPr>
        <w:pStyle w:val="4"/>
      </w:pPr>
      <w:bookmarkStart w:id="142" w:name="_Toc3032"/>
      <w:bookmarkStart w:id="143" w:name="_Toc16475"/>
      <w:r>
        <w:rPr>
          <w:rFonts w:hint="eastAsia"/>
        </w:rPr>
        <w:t>二、经济部分</w:t>
      </w:r>
    </w:p>
    <w:p>
      <w:pPr>
        <w:rPr>
          <w:rFonts w:ascii="宋体" w:hAnsi="宋体"/>
          <w:bCs/>
          <w:sz w:val="24"/>
        </w:rPr>
      </w:pPr>
      <w:r>
        <w:rPr>
          <w:rFonts w:hint="eastAsia" w:ascii="宋体" w:hAnsi="宋体"/>
          <w:bCs/>
          <w:sz w:val="24"/>
        </w:rPr>
        <w:t>（一）竞争性报价函</w:t>
      </w:r>
    </w:p>
    <w:p>
      <w:pPr>
        <w:pStyle w:val="4"/>
      </w:pPr>
      <w:r>
        <w:rPr>
          <w:rFonts w:hint="eastAsia"/>
        </w:rPr>
        <w:t>三、</w:t>
      </w:r>
      <w:bookmarkEnd w:id="142"/>
      <w:bookmarkEnd w:id="143"/>
      <w:r>
        <w:rPr>
          <w:rFonts w:hint="eastAsia"/>
        </w:rPr>
        <w:t>技术（质量）部分</w:t>
      </w:r>
    </w:p>
    <w:p>
      <w:pPr>
        <w:rPr>
          <w:rFonts w:ascii="宋体" w:hAnsi="宋体"/>
          <w:bCs/>
          <w:sz w:val="24"/>
        </w:rPr>
      </w:pPr>
      <w:r>
        <w:rPr>
          <w:rFonts w:hint="eastAsia" w:ascii="宋体" w:hAnsi="宋体"/>
          <w:bCs/>
          <w:sz w:val="24"/>
        </w:rPr>
        <w:t>（一）技术（质量）响应偏离表</w:t>
      </w:r>
    </w:p>
    <w:p>
      <w:pPr>
        <w:rPr>
          <w:rFonts w:ascii="宋体" w:hAnsi="宋体"/>
          <w:bCs/>
          <w:sz w:val="24"/>
        </w:rPr>
      </w:pPr>
      <w:r>
        <w:rPr>
          <w:rFonts w:hint="eastAsia" w:ascii="宋体" w:hAnsi="宋体"/>
          <w:bCs/>
          <w:sz w:val="24"/>
        </w:rPr>
        <w:t>（二）其他资料</w:t>
      </w:r>
    </w:p>
    <w:p>
      <w:pPr>
        <w:pStyle w:val="4"/>
      </w:pPr>
      <w:bookmarkStart w:id="144" w:name="_Toc11809"/>
      <w:bookmarkStart w:id="145" w:name="_Toc10306"/>
      <w:r>
        <w:rPr>
          <w:rFonts w:hint="eastAsia"/>
        </w:rPr>
        <w:t>四、</w:t>
      </w:r>
      <w:bookmarkEnd w:id="144"/>
      <w:bookmarkEnd w:id="145"/>
      <w:r>
        <w:rPr>
          <w:rFonts w:hint="eastAsia"/>
        </w:rPr>
        <w:t>服务部分</w:t>
      </w:r>
    </w:p>
    <w:p>
      <w:pPr>
        <w:rPr>
          <w:rFonts w:ascii="宋体" w:hAnsi="宋体"/>
          <w:bCs/>
          <w:sz w:val="24"/>
        </w:rPr>
      </w:pPr>
      <w:bookmarkStart w:id="146" w:name="_Toc5421"/>
      <w:bookmarkStart w:id="147" w:name="_Toc28921"/>
      <w:bookmarkStart w:id="148" w:name="OLE_LINK10"/>
      <w:bookmarkStart w:id="149" w:name="OLE_LINK11"/>
      <w:r>
        <w:rPr>
          <w:rFonts w:hint="eastAsia" w:ascii="宋体" w:hAnsi="宋体"/>
          <w:bCs/>
          <w:sz w:val="24"/>
        </w:rPr>
        <w:t>（一）服务响应偏离表</w:t>
      </w:r>
    </w:p>
    <w:p>
      <w:pPr>
        <w:rPr>
          <w:rFonts w:ascii="宋体" w:hAnsi="宋体"/>
          <w:bCs/>
          <w:sz w:val="24"/>
        </w:rPr>
      </w:pPr>
      <w:r>
        <w:rPr>
          <w:rFonts w:hint="eastAsia" w:ascii="宋体" w:hAnsi="宋体"/>
          <w:bCs/>
          <w:sz w:val="24"/>
        </w:rPr>
        <w:t>（二）其它优惠服务承诺（格式自定）</w:t>
      </w:r>
    </w:p>
    <w:bookmarkEnd w:id="146"/>
    <w:bookmarkEnd w:id="147"/>
    <w:p>
      <w:pPr>
        <w:pStyle w:val="4"/>
      </w:pPr>
      <w:bookmarkStart w:id="150" w:name="_Toc7996"/>
      <w:bookmarkStart w:id="151" w:name="_Toc4164"/>
      <w:r>
        <w:rPr>
          <w:rFonts w:hint="eastAsia"/>
        </w:rPr>
        <w:t>五、</w:t>
      </w:r>
      <w:bookmarkEnd w:id="150"/>
      <w:bookmarkEnd w:id="151"/>
      <w:r>
        <w:rPr>
          <w:rFonts w:hint="eastAsia"/>
        </w:rPr>
        <w:t>其他资料</w:t>
      </w:r>
    </w:p>
    <w:bookmarkEnd w:id="148"/>
    <w:bookmarkEnd w:id="149"/>
    <w:p>
      <w:pPr>
        <w:rPr>
          <w:rFonts w:ascii="宋体" w:hAnsi="宋体"/>
          <w:bCs/>
          <w:sz w:val="24"/>
        </w:rPr>
      </w:pPr>
      <w:bookmarkStart w:id="152" w:name="_Toc8758"/>
      <w:r>
        <w:rPr>
          <w:rFonts w:hint="eastAsia" w:ascii="宋体" w:hAnsi="宋体"/>
          <w:bCs/>
          <w:sz w:val="24"/>
        </w:rPr>
        <w:t>（一）中小企业声明函、监狱企业证明文件、残疾人福利性单位声明函</w:t>
      </w:r>
      <w:bookmarkEnd w:id="152"/>
    </w:p>
    <w:p>
      <w:pPr>
        <w:rPr>
          <w:rFonts w:ascii="宋体" w:hAnsi="宋体"/>
          <w:bCs/>
          <w:sz w:val="24"/>
        </w:rPr>
      </w:pPr>
      <w:bookmarkStart w:id="153" w:name="_Toc27570"/>
      <w:r>
        <w:rPr>
          <w:rFonts w:hint="eastAsia" w:ascii="宋体" w:hAnsi="宋体"/>
          <w:bCs/>
          <w:sz w:val="24"/>
        </w:rPr>
        <w:t>（二）其他与项目有关的资料（自附）</w:t>
      </w:r>
      <w:bookmarkEnd w:id="153"/>
    </w:p>
    <w:p>
      <w:pPr>
        <w:pStyle w:val="2"/>
      </w:pPr>
    </w:p>
    <w:p/>
    <w:p>
      <w:pPr>
        <w:pStyle w:val="2"/>
        <w:sectPr>
          <w:footerReference r:id="rId6" w:type="default"/>
          <w:pgSz w:w="11907" w:h="16840"/>
          <w:pgMar w:top="1134" w:right="1191" w:bottom="1134" w:left="1304" w:header="851" w:footer="992" w:gutter="0"/>
          <w:cols w:space="720" w:num="1"/>
          <w:docGrid w:linePitch="380" w:charSpace="-5735"/>
        </w:sectPr>
      </w:pPr>
      <w:r>
        <w:rPr>
          <w:rFonts w:hint="eastAsia"/>
        </w:rPr>
        <w:t>说明：以下为格式文本，如本项目不需要提供的内容，可不填写。</w:t>
      </w:r>
    </w:p>
    <w:p>
      <w:pPr>
        <w:jc w:val="center"/>
        <w:rPr>
          <w:rFonts w:ascii="方正小标宋_GBK" w:hAnsi="仿宋" w:eastAsia="方正小标宋_GBK" w:cs="MingLiU"/>
          <w:b/>
          <w:kern w:val="0"/>
          <w:sz w:val="84"/>
          <w:szCs w:val="84"/>
        </w:rPr>
      </w:pPr>
      <w:bookmarkStart w:id="154" w:name="_Toc313888360"/>
      <w:bookmarkStart w:id="155" w:name="_Toc480979018"/>
      <w:bookmarkStart w:id="156" w:name="_Toc14159"/>
      <w:bookmarkStart w:id="157" w:name="_Toc23236"/>
      <w:bookmarkStart w:id="158" w:name="_Toc313008356"/>
      <w:bookmarkStart w:id="159" w:name="_Toc27473"/>
      <w:bookmarkStart w:id="160" w:name="_Toc342913419"/>
      <w:bookmarkStart w:id="161" w:name="_Toc4750"/>
      <w:bookmarkStart w:id="162" w:name="_Toc12789073"/>
      <w:bookmarkStart w:id="163" w:name="_Toc283382454"/>
      <w:r>
        <w:rPr>
          <w:rFonts w:hint="eastAsia" w:ascii="方正小标宋_GBK" w:hAnsi="仿宋" w:eastAsia="方正小标宋_GBK" w:cs="MingLiU"/>
          <w:b/>
          <w:kern w:val="0"/>
          <w:sz w:val="84"/>
          <w:szCs w:val="84"/>
        </w:rPr>
        <w:t>响  应  文  件</w:t>
      </w:r>
    </w:p>
    <w:p>
      <w:pPr>
        <w:jc w:val="center"/>
        <w:rPr>
          <w:rFonts w:ascii="方正仿宋_GBK" w:hAnsi="仿宋" w:eastAsia="方正仿宋_GBK" w:cs="MingLiU"/>
          <w:kern w:val="0"/>
          <w:sz w:val="32"/>
          <w:szCs w:val="32"/>
        </w:rPr>
      </w:pPr>
      <w:r>
        <w:rPr>
          <w:rFonts w:hint="eastAsia" w:ascii="方正仿宋_GBK" w:hAnsi="仿宋" w:eastAsia="方正仿宋_GBK" w:cs="MingLiU"/>
          <w:kern w:val="0"/>
          <w:sz w:val="32"/>
          <w:szCs w:val="32"/>
        </w:rPr>
        <w:t>（响应文件及密封袋封面）</w:t>
      </w:r>
    </w:p>
    <w:p>
      <w:pPr>
        <w:jc w:val="left"/>
        <w:rPr>
          <w:rFonts w:ascii="方正仿宋_GBK" w:hAnsi="仿宋" w:eastAsia="方正仿宋_GBK" w:cs="MingLiU"/>
          <w:kern w:val="0"/>
          <w:sz w:val="16"/>
          <w:szCs w:val="16"/>
        </w:rPr>
      </w:pPr>
    </w:p>
    <w:p>
      <w:pPr>
        <w:jc w:val="left"/>
        <w:rPr>
          <w:rFonts w:ascii="方正仿宋_GBK" w:hAnsi="仿宋" w:eastAsia="方正仿宋_GBK" w:cs="MingLiU"/>
          <w:kern w:val="0"/>
          <w:sz w:val="16"/>
          <w:szCs w:val="16"/>
        </w:rPr>
      </w:pPr>
    </w:p>
    <w:p>
      <w:pPr>
        <w:jc w:val="left"/>
        <w:rPr>
          <w:rFonts w:ascii="方正仿宋_GBK" w:hAnsi="仿宋" w:eastAsia="方正仿宋_GBK" w:cs="MingLiU"/>
          <w:b/>
          <w:kern w:val="0"/>
          <w:sz w:val="20"/>
        </w:rPr>
      </w:pPr>
    </w:p>
    <w:p>
      <w:pPr>
        <w:ind w:firstLine="1828" w:firstLineChars="771"/>
        <w:jc w:val="left"/>
        <w:rPr>
          <w:rFonts w:ascii="方正小标宋_GBK" w:hAnsi="仿宋" w:eastAsia="方正小标宋_GBK" w:cs="MingLiU"/>
          <w:b/>
          <w:w w:val="198"/>
          <w:kern w:val="0"/>
          <w:sz w:val="24"/>
          <w:szCs w:val="28"/>
          <w:u w:val="single"/>
        </w:rPr>
      </w:pPr>
      <w:r>
        <w:rPr>
          <w:rFonts w:hint="eastAsia" w:ascii="方正小标宋_GBK" w:hAnsi="仿宋" w:eastAsia="方正小标宋_GBK" w:cs="MingLiU"/>
          <w:b/>
          <w:w w:val="99"/>
          <w:kern w:val="0"/>
          <w:sz w:val="24"/>
          <w:szCs w:val="28"/>
        </w:rPr>
        <w:t>项目名称：</w:t>
      </w:r>
    </w:p>
    <w:p>
      <w:pPr>
        <w:ind w:firstLine="1828" w:firstLineChars="771"/>
        <w:jc w:val="left"/>
        <w:rPr>
          <w:rFonts w:ascii="方正小标宋_GBK" w:hAnsi="仿宋" w:eastAsia="方正小标宋_GBK" w:cs="MingLiU"/>
          <w:b/>
          <w:w w:val="99"/>
          <w:kern w:val="0"/>
          <w:sz w:val="24"/>
          <w:szCs w:val="28"/>
        </w:rPr>
      </w:pPr>
    </w:p>
    <w:p>
      <w:pPr>
        <w:ind w:firstLine="1828" w:firstLineChars="771"/>
        <w:jc w:val="left"/>
        <w:rPr>
          <w:rFonts w:ascii="方正小标宋_GBK" w:hAnsi="仿宋" w:eastAsia="方正小标宋_GBK" w:cs="MingLiU"/>
          <w:b/>
          <w:w w:val="99"/>
          <w:kern w:val="0"/>
          <w:sz w:val="24"/>
          <w:szCs w:val="28"/>
        </w:rPr>
      </w:pPr>
      <w:r>
        <w:rPr>
          <w:rFonts w:hint="eastAsia" w:ascii="方正小标宋_GBK" w:hAnsi="仿宋" w:eastAsia="方正小标宋_GBK" w:cs="MingLiU"/>
          <w:b/>
          <w:w w:val="99"/>
          <w:kern w:val="0"/>
          <w:sz w:val="24"/>
          <w:szCs w:val="28"/>
        </w:rPr>
        <w:t>项目编号：</w:t>
      </w:r>
    </w:p>
    <w:p>
      <w:pPr>
        <w:ind w:firstLine="1828" w:firstLineChars="771"/>
        <w:jc w:val="left"/>
        <w:rPr>
          <w:rFonts w:ascii="方正小标宋_GBK" w:hAnsi="仿宋" w:eastAsia="方正小标宋_GBK" w:cs="MingLiU"/>
          <w:b/>
          <w:w w:val="99"/>
          <w:kern w:val="0"/>
          <w:sz w:val="24"/>
          <w:szCs w:val="28"/>
        </w:rPr>
      </w:pPr>
    </w:p>
    <w:p>
      <w:pPr>
        <w:ind w:firstLine="1828" w:firstLineChars="771"/>
        <w:jc w:val="left"/>
        <w:rPr>
          <w:rFonts w:ascii="方正小标宋_GBK" w:hAnsi="仿宋" w:eastAsia="方正小标宋_GBK" w:cs="宋体"/>
          <w:b/>
          <w:w w:val="99"/>
          <w:kern w:val="0"/>
          <w:sz w:val="24"/>
          <w:szCs w:val="28"/>
        </w:rPr>
      </w:pPr>
      <w:r>
        <w:rPr>
          <w:rFonts w:hint="eastAsia" w:ascii="方正小标宋_GBK" w:hAnsi="仿宋" w:eastAsia="方正小标宋_GBK" w:cs="MingLiU"/>
          <w:b/>
          <w:w w:val="99"/>
          <w:kern w:val="0"/>
          <w:sz w:val="24"/>
          <w:szCs w:val="28"/>
        </w:rPr>
        <w:t>供应商</w:t>
      </w:r>
      <w:r>
        <w:rPr>
          <w:rFonts w:hint="eastAsia" w:ascii="方正小标宋_GBK" w:hAnsi="仿宋" w:eastAsia="方正小标宋_GBK" w:cs="MingLiU"/>
          <w:b/>
          <w:spacing w:val="1"/>
          <w:w w:val="99"/>
          <w:kern w:val="0"/>
          <w:sz w:val="24"/>
          <w:szCs w:val="28"/>
        </w:rPr>
        <w:t>：</w:t>
      </w:r>
      <w:r>
        <w:rPr>
          <w:rFonts w:hint="eastAsia" w:ascii="方正小标宋_GBK" w:hAnsi="仿宋" w:eastAsia="方正小标宋_GBK" w:cs="MingLiU"/>
          <w:b/>
          <w:w w:val="198"/>
          <w:kern w:val="0"/>
          <w:sz w:val="24"/>
          <w:szCs w:val="28"/>
          <w:u w:val="single"/>
        </w:rPr>
        <w:t xml:space="preserve"> 　　　　 　　</w:t>
      </w:r>
      <w:r>
        <w:rPr>
          <w:rFonts w:hint="eastAsia" w:ascii="方正小标宋_GBK" w:hAnsi="仿宋" w:eastAsia="方正小标宋_GBK" w:cs="MingLiU"/>
          <w:b/>
          <w:w w:val="99"/>
          <w:kern w:val="0"/>
          <w:sz w:val="24"/>
          <w:szCs w:val="28"/>
        </w:rPr>
        <w:t>（盖单位公章）</w:t>
      </w:r>
    </w:p>
    <w:p>
      <w:pPr>
        <w:ind w:firstLine="1828" w:firstLineChars="771"/>
        <w:jc w:val="left"/>
        <w:rPr>
          <w:rFonts w:ascii="方正小标宋_GBK" w:hAnsi="仿宋" w:eastAsia="方正小标宋_GBK" w:cs="MingLiU"/>
          <w:b/>
          <w:w w:val="99"/>
          <w:kern w:val="0"/>
          <w:sz w:val="24"/>
          <w:szCs w:val="28"/>
        </w:rPr>
      </w:pPr>
    </w:p>
    <w:p>
      <w:pPr>
        <w:ind w:firstLine="1828" w:firstLineChars="771"/>
        <w:jc w:val="left"/>
        <w:rPr>
          <w:rFonts w:ascii="方正小标宋_GBK" w:hAnsi="仿宋" w:eastAsia="方正小标宋_GBK" w:cs="MingLiU"/>
          <w:b/>
          <w:w w:val="99"/>
          <w:kern w:val="0"/>
          <w:sz w:val="24"/>
          <w:szCs w:val="28"/>
        </w:rPr>
      </w:pPr>
      <w:r>
        <w:rPr>
          <w:rFonts w:hint="eastAsia" w:ascii="方正小标宋_GBK" w:hAnsi="仿宋" w:eastAsia="方正小标宋_GBK" w:cs="MingLiU"/>
          <w:b/>
          <w:w w:val="99"/>
          <w:kern w:val="0"/>
          <w:sz w:val="24"/>
          <w:szCs w:val="28"/>
        </w:rPr>
        <w:t>法定代表人或其委托代理人：</w:t>
      </w:r>
      <w:r>
        <w:rPr>
          <w:rFonts w:hint="eastAsia" w:ascii="方正小标宋_GBK" w:hAnsi="仿宋" w:eastAsia="方正小标宋_GBK" w:cs="MingLiU"/>
          <w:b/>
          <w:w w:val="198"/>
          <w:kern w:val="0"/>
          <w:sz w:val="24"/>
          <w:szCs w:val="28"/>
          <w:u w:val="single"/>
        </w:rPr>
        <w:t xml:space="preserve"> 　 　　</w:t>
      </w:r>
      <w:r>
        <w:rPr>
          <w:rFonts w:hint="eastAsia" w:ascii="方正小标宋_GBK" w:hAnsi="仿宋" w:eastAsia="方正小标宋_GBK" w:cs="MingLiU"/>
          <w:b/>
          <w:w w:val="99"/>
          <w:kern w:val="0"/>
          <w:sz w:val="24"/>
          <w:szCs w:val="28"/>
        </w:rPr>
        <w:t>（签字）</w:t>
      </w:r>
    </w:p>
    <w:p>
      <w:pPr>
        <w:ind w:firstLine="1828" w:firstLineChars="771"/>
        <w:jc w:val="left"/>
        <w:rPr>
          <w:rFonts w:ascii="方正小标宋_GBK" w:hAnsi="仿宋" w:eastAsia="方正小标宋_GBK" w:cs="MingLiU"/>
          <w:b/>
          <w:w w:val="99"/>
          <w:kern w:val="0"/>
          <w:sz w:val="24"/>
          <w:szCs w:val="28"/>
        </w:rPr>
      </w:pPr>
    </w:p>
    <w:p>
      <w:pPr>
        <w:ind w:firstLine="1828" w:firstLineChars="771"/>
        <w:jc w:val="left"/>
        <w:rPr>
          <w:rFonts w:ascii="方正小标宋_GBK" w:hAnsi="仿宋" w:eastAsia="方正小标宋_GBK" w:cs="MingLiU"/>
          <w:b/>
          <w:kern w:val="0"/>
          <w:sz w:val="24"/>
          <w:szCs w:val="28"/>
        </w:rPr>
      </w:pPr>
      <w:r>
        <w:rPr>
          <w:rFonts w:hint="eastAsia" w:ascii="方正小标宋_GBK" w:hAnsi="仿宋" w:eastAsia="方正小标宋_GBK" w:cs="MingLiU"/>
          <w:b/>
          <w:w w:val="99"/>
          <w:kern w:val="0"/>
          <w:sz w:val="24"/>
          <w:szCs w:val="28"/>
        </w:rPr>
        <w:t>联系电话：</w:t>
      </w:r>
    </w:p>
    <w:p>
      <w:pPr>
        <w:jc w:val="left"/>
        <w:rPr>
          <w:rFonts w:ascii="方正仿宋_GBK" w:hAnsi="仿宋" w:eastAsia="方正仿宋_GBK" w:cs="MingLiU"/>
          <w:b/>
          <w:w w:val="99"/>
          <w:kern w:val="0"/>
          <w:sz w:val="24"/>
          <w:szCs w:val="28"/>
          <w:u w:val="single"/>
        </w:rPr>
      </w:pPr>
    </w:p>
    <w:p>
      <w:pPr>
        <w:jc w:val="left"/>
        <w:rPr>
          <w:rFonts w:ascii="方正仿宋_GBK" w:hAnsi="仿宋" w:eastAsia="方正仿宋_GBK" w:cs="MingLiU"/>
          <w:w w:val="99"/>
          <w:kern w:val="0"/>
          <w:sz w:val="24"/>
          <w:szCs w:val="28"/>
          <w:u w:val="single"/>
        </w:rPr>
      </w:pPr>
    </w:p>
    <w:p>
      <w:pPr>
        <w:jc w:val="left"/>
        <w:rPr>
          <w:rFonts w:ascii="方正仿宋_GBK" w:hAnsi="仿宋" w:eastAsia="方正仿宋_GBK" w:cs="MingLiU"/>
          <w:w w:val="99"/>
          <w:kern w:val="0"/>
          <w:sz w:val="24"/>
          <w:szCs w:val="28"/>
          <w:u w:val="single"/>
        </w:rPr>
      </w:pPr>
    </w:p>
    <w:p>
      <w:pPr>
        <w:jc w:val="left"/>
        <w:rPr>
          <w:rFonts w:ascii="方正仿宋_GBK" w:hAnsi="仿宋" w:eastAsia="方正仿宋_GBK" w:cs="MingLiU"/>
          <w:w w:val="99"/>
          <w:kern w:val="0"/>
          <w:sz w:val="24"/>
          <w:szCs w:val="28"/>
          <w:u w:val="single"/>
        </w:rPr>
      </w:pPr>
    </w:p>
    <w:p>
      <w:pPr>
        <w:jc w:val="left"/>
        <w:rPr>
          <w:rFonts w:ascii="方正仿宋_GBK" w:hAnsi="仿宋" w:eastAsia="方正仿宋_GBK" w:cs="MingLiU"/>
          <w:w w:val="99"/>
          <w:kern w:val="0"/>
          <w:sz w:val="24"/>
          <w:szCs w:val="28"/>
          <w:u w:val="single"/>
        </w:rPr>
      </w:pPr>
    </w:p>
    <w:p>
      <w:pPr>
        <w:jc w:val="center"/>
        <w:rPr>
          <w:rFonts w:ascii="方正仿宋_GBK" w:hAnsi="仿宋" w:eastAsia="方正仿宋_GBK" w:cs="MingLiU"/>
          <w:b/>
          <w:w w:val="99"/>
          <w:kern w:val="0"/>
          <w:sz w:val="24"/>
          <w:szCs w:val="28"/>
        </w:rPr>
      </w:pPr>
      <w:r>
        <w:rPr>
          <w:rFonts w:hint="eastAsia" w:ascii="方正仿宋_GBK" w:hAnsi="仿宋" w:eastAsia="方正仿宋_GBK" w:cs="MingLiU"/>
          <w:b/>
          <w:w w:val="198"/>
          <w:kern w:val="0"/>
          <w:sz w:val="24"/>
          <w:szCs w:val="28"/>
          <w:u w:val="single"/>
        </w:rPr>
        <w:t xml:space="preserve">  </w:t>
      </w:r>
      <w:r>
        <w:rPr>
          <w:rFonts w:hint="eastAsia" w:ascii="方正仿宋_GBK" w:hAnsi="仿宋" w:eastAsia="方正仿宋_GBK" w:cs="MingLiU"/>
          <w:b/>
          <w:w w:val="99"/>
          <w:kern w:val="0"/>
          <w:sz w:val="24"/>
          <w:szCs w:val="28"/>
        </w:rPr>
        <w:t>年</w:t>
      </w:r>
      <w:r>
        <w:rPr>
          <w:rFonts w:hint="eastAsia" w:ascii="方正仿宋_GBK" w:hAnsi="仿宋" w:eastAsia="方正仿宋_GBK" w:cs="MingLiU"/>
          <w:b/>
          <w:w w:val="198"/>
          <w:kern w:val="0"/>
          <w:sz w:val="24"/>
          <w:szCs w:val="28"/>
          <w:u w:val="single"/>
        </w:rPr>
        <w:t xml:space="preserve">  </w:t>
      </w:r>
      <w:r>
        <w:rPr>
          <w:rFonts w:hint="eastAsia" w:ascii="方正仿宋_GBK" w:hAnsi="仿宋" w:eastAsia="方正仿宋_GBK" w:cs="MingLiU"/>
          <w:b/>
          <w:w w:val="99"/>
          <w:kern w:val="0"/>
          <w:sz w:val="24"/>
          <w:szCs w:val="28"/>
        </w:rPr>
        <w:t>月</w:t>
      </w:r>
      <w:r>
        <w:rPr>
          <w:rFonts w:hint="eastAsia" w:ascii="方正仿宋_GBK" w:hAnsi="仿宋" w:eastAsia="方正仿宋_GBK" w:cs="MingLiU"/>
          <w:b/>
          <w:w w:val="198"/>
          <w:kern w:val="0"/>
          <w:sz w:val="24"/>
          <w:szCs w:val="28"/>
          <w:u w:val="single"/>
        </w:rPr>
        <w:t xml:space="preserve">  </w:t>
      </w:r>
      <w:r>
        <w:rPr>
          <w:rFonts w:hint="eastAsia" w:ascii="方正仿宋_GBK" w:hAnsi="仿宋" w:eastAsia="方正仿宋_GBK" w:cs="MingLiU"/>
          <w:b/>
          <w:w w:val="99"/>
          <w:kern w:val="0"/>
          <w:sz w:val="24"/>
          <w:szCs w:val="28"/>
        </w:rPr>
        <w:t>日</w:t>
      </w:r>
    </w:p>
    <w:p>
      <w:pPr>
        <w:jc w:val="left"/>
        <w:rPr>
          <w:rFonts w:ascii="宋体" w:hAnsi="宋体" w:cs="宋体"/>
          <w:b/>
          <w:sz w:val="24"/>
          <w:szCs w:val="24"/>
        </w:rPr>
      </w:pPr>
      <w:r>
        <w:rPr>
          <w:rFonts w:ascii="宋体" w:hAnsi="宋体" w:cs="宋体"/>
          <w:b/>
          <w:sz w:val="24"/>
          <w:szCs w:val="24"/>
        </w:rPr>
        <w:br w:type="page"/>
      </w:r>
    </w:p>
    <w:p>
      <w:pPr>
        <w:pStyle w:val="4"/>
      </w:pPr>
      <w:bookmarkStart w:id="164" w:name="_Toc16304"/>
      <w:bookmarkStart w:id="165" w:name="_Toc14637"/>
      <w:bookmarkStart w:id="166" w:name="_Toc480979021"/>
      <w:bookmarkStart w:id="167" w:name="_Toc15195"/>
      <w:r>
        <w:rPr>
          <w:rFonts w:hint="eastAsia"/>
        </w:rPr>
        <w:t>一、资格条件及其他</w:t>
      </w:r>
      <w:bookmarkEnd w:id="164"/>
      <w:bookmarkEnd w:id="165"/>
      <w:bookmarkEnd w:id="166"/>
      <w:bookmarkEnd w:id="167"/>
    </w:p>
    <w:p>
      <w:pPr>
        <w:snapToGrid w:val="0"/>
        <w:spacing w:line="440" w:lineRule="atLeas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widowControl/>
        <w:ind w:firstLine="480" w:firstLineChars="200"/>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（法定代表人姓名）在</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（职务名称）职务，是（供应商名称）</w:t>
      </w:r>
      <w:r>
        <w:rPr>
          <w:rFonts w:hint="eastAsia" w:ascii="宋体" w:hAnsi="宋体" w:cs="宋体"/>
          <w:sz w:val="24"/>
          <w:szCs w:val="24"/>
          <w:u w:val="single"/>
        </w:rPr>
        <w:t xml:space="preserve">              </w:t>
      </w:r>
      <w:r>
        <w:rPr>
          <w:rFonts w:hint="eastAsia" w:ascii="宋体" w:hAnsi="宋体" w:cs="宋体"/>
          <w:sz w:val="24"/>
          <w:szCs w:val="24"/>
        </w:rPr>
        <w:t>的法定代表人。</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rPr>
          <w:rFonts w:ascii="宋体" w:hAnsi="宋体" w:cs="宋体"/>
          <w:sz w:val="24"/>
          <w:szCs w:val="24"/>
        </w:rPr>
      </w:pPr>
    </w:p>
    <w:p>
      <w:pPr>
        <w:tabs>
          <w:tab w:val="left" w:pos="6300"/>
        </w:tabs>
        <w:snapToGrid w:val="0"/>
        <w:spacing w:line="500" w:lineRule="exact"/>
        <w:rPr>
          <w:rFonts w:ascii="宋体" w:hAnsi="宋体" w:cs="宋体"/>
          <w:sz w:val="24"/>
        </w:rPr>
      </w:pPr>
      <w:r>
        <w:rPr>
          <w:rFonts w:hint="eastAsia" w:ascii="宋体" w:hAnsi="宋体" w:cs="宋体"/>
          <w:sz w:val="24"/>
        </w:rPr>
        <w:t>法定代表人电话：XXXXXXX      电子邮箱：XXXXXX@XXXXX</w:t>
      </w:r>
    </w:p>
    <w:p>
      <w:pPr>
        <w:tabs>
          <w:tab w:val="left" w:pos="6300"/>
        </w:tabs>
        <w:snapToGrid w:val="0"/>
        <w:spacing w:line="500" w:lineRule="exact"/>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我单位对被授权人的签署负全部责任。</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727" w:firstLineChars="303"/>
        <w:rPr>
          <w:rFonts w:ascii="宋体" w:hAnsi="宋体" w:cs="宋体"/>
          <w:sz w:val="24"/>
          <w:szCs w:val="24"/>
        </w:rPr>
      </w:pPr>
      <w:r>
        <w:rPr>
          <w:rFonts w:hint="eastAsia" w:ascii="宋体" w:hAnsi="宋体" w:cs="宋体"/>
          <w:sz w:val="24"/>
          <w:szCs w:val="24"/>
        </w:rPr>
        <w:t>被授权人：                                 供应商法定代表人：</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（签署或盖章）                                （签署或盖章）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w:t>
      </w:r>
    </w:p>
    <w:p>
      <w:pPr>
        <w:tabs>
          <w:tab w:val="left" w:pos="6300"/>
        </w:tabs>
        <w:snapToGrid w:val="0"/>
        <w:spacing w:line="500" w:lineRule="exact"/>
        <w:ind w:right="480"/>
        <w:rPr>
          <w:rFonts w:ascii="宋体" w:hAnsi="宋体" w:cs="宋体"/>
          <w:sz w:val="24"/>
          <w:szCs w:val="24"/>
        </w:rPr>
      </w:pPr>
    </w:p>
    <w:p>
      <w:pPr>
        <w:tabs>
          <w:tab w:val="left" w:pos="6300"/>
        </w:tabs>
        <w:snapToGrid w:val="0"/>
        <w:spacing w:line="500" w:lineRule="exact"/>
        <w:ind w:right="480" w:firstLine="7200" w:firstLineChars="3000"/>
        <w:rPr>
          <w:rFonts w:ascii="宋体" w:hAnsi="宋体" w:cs="宋体"/>
          <w:sz w:val="24"/>
          <w:szCs w:val="24"/>
        </w:rPr>
      </w:pPr>
    </w:p>
    <w:p>
      <w:pPr>
        <w:tabs>
          <w:tab w:val="left" w:pos="6300"/>
        </w:tabs>
        <w:snapToGrid w:val="0"/>
        <w:spacing w:line="500" w:lineRule="exact"/>
        <w:ind w:right="480" w:firstLine="7200" w:firstLineChars="3000"/>
        <w:rPr>
          <w:rFonts w:ascii="宋体" w:hAnsi="宋体" w:cs="宋体"/>
          <w:sz w:val="24"/>
          <w:szCs w:val="24"/>
        </w:rPr>
      </w:pPr>
    </w:p>
    <w:p>
      <w:pPr>
        <w:tabs>
          <w:tab w:val="left" w:pos="6300"/>
        </w:tabs>
        <w:snapToGrid w:val="0"/>
        <w:spacing w:line="500" w:lineRule="exact"/>
        <w:ind w:right="480" w:firstLine="7200" w:firstLineChars="3000"/>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500" w:lineRule="exact"/>
        <w:ind w:right="480" w:firstLine="480" w:firstLineChars="200"/>
        <w:rPr>
          <w:rFonts w:ascii="宋体" w:hAnsi="宋体" w:cs="宋体"/>
          <w:sz w:val="24"/>
          <w:szCs w:val="24"/>
        </w:rPr>
      </w:pPr>
      <w:r>
        <w:rPr>
          <w:rFonts w:hint="eastAsia" w:ascii="宋体" w:hAnsi="宋体" w:cs="宋体"/>
          <w:sz w:val="24"/>
          <w:szCs w:val="24"/>
        </w:rPr>
        <w:t>被授权人电话：XXXXXXX     电子邮箱：XXXXXX@XXXXX</w:t>
      </w:r>
    </w:p>
    <w:p>
      <w:pPr>
        <w:tabs>
          <w:tab w:val="left" w:pos="6300"/>
        </w:tabs>
        <w:snapToGrid w:val="0"/>
        <w:spacing w:line="500" w:lineRule="exact"/>
        <w:ind w:right="480"/>
        <w:jc w:val="left"/>
        <w:rPr>
          <w:rFonts w:ascii="宋体" w:hAnsi="宋体" w:cs="宋体"/>
          <w:sz w:val="24"/>
        </w:rPr>
      </w:pP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2、若为联合体参与的，法定代表人授权委托书由联合体主办方（主体）出具。</w:t>
      </w:r>
    </w:p>
    <w:p>
      <w:r>
        <w:br w:type="page"/>
      </w:r>
    </w:p>
    <w:p>
      <w:pPr>
        <w:pStyle w:val="2"/>
      </w:pP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jc w:val="left"/>
        <w:rPr>
          <w:rFonts w:ascii="宋体" w:hAnsi="宋体" w:cs="宋体"/>
          <w:sz w:val="24"/>
          <w:szCs w:val="24"/>
        </w:rPr>
      </w:pPr>
      <w:r>
        <w:rPr>
          <w:rFonts w:ascii="宋体" w:hAnsi="宋体" w:cs="宋体"/>
          <w:sz w:val="24"/>
          <w:szCs w:val="24"/>
        </w:rPr>
        <w:br w:type="page"/>
      </w:r>
    </w:p>
    <w:p>
      <w:pPr>
        <w:rPr>
          <w:rFonts w:ascii="宋体" w:hAnsi="宋体" w:cs="宋体"/>
          <w:sz w:val="24"/>
          <w:szCs w:val="24"/>
        </w:rPr>
      </w:pPr>
      <w:r>
        <w:rPr>
          <w:rFonts w:hint="eastAsia" w:ascii="宋体" w:hAnsi="宋体" w:cs="宋体"/>
          <w:sz w:val="24"/>
          <w:szCs w:val="24"/>
        </w:rPr>
        <w:t>（五）特定资格条件证书或证明文件</w:t>
      </w: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rPr>
          <w:rFonts w:ascii="宋体" w:hAnsi="宋体" w:cs="宋体"/>
          <w:sz w:val="24"/>
          <w:szCs w:val="24"/>
        </w:rPr>
        <w:sectPr>
          <w:footerReference r:id="rId7" w:type="default"/>
          <w:pgSz w:w="11900" w:h="16820"/>
          <w:pgMar w:top="1134" w:right="1191" w:bottom="1134" w:left="1304" w:header="720" w:footer="720" w:gutter="0"/>
          <w:cols w:space="720" w:num="1"/>
          <w:docGrid w:linePitch="1" w:charSpace="0"/>
        </w:sectPr>
      </w:pPr>
    </w:p>
    <w:p>
      <w:pPr>
        <w:pStyle w:val="4"/>
      </w:pPr>
      <w:r>
        <w:rPr>
          <w:rFonts w:hint="eastAsia"/>
        </w:rPr>
        <w:t>二、经济部分</w:t>
      </w:r>
      <w:bookmarkEnd w:id="154"/>
      <w:bookmarkEnd w:id="155"/>
      <w:bookmarkEnd w:id="156"/>
      <w:bookmarkEnd w:id="157"/>
      <w:bookmarkEnd w:id="158"/>
      <w:bookmarkEnd w:id="159"/>
      <w:bookmarkEnd w:id="160"/>
      <w:bookmarkEnd w:id="161"/>
    </w:p>
    <w:bookmarkEnd w:id="162"/>
    <w:bookmarkEnd w:id="163"/>
    <w:p>
      <w:pPr>
        <w:spacing w:line="500" w:lineRule="exact"/>
        <w:ind w:firstLine="240" w:firstLineChars="100"/>
        <w:jc w:val="left"/>
        <w:rPr>
          <w:rFonts w:ascii="宋体" w:hAnsi="宋体" w:cs="宋体"/>
          <w:bCs/>
          <w:sz w:val="24"/>
        </w:rPr>
      </w:pPr>
      <w:r>
        <w:rPr>
          <w:rFonts w:hint="eastAsia" w:ascii="宋体" w:hAnsi="宋体" w:cs="宋体"/>
          <w:bCs/>
          <w:sz w:val="24"/>
        </w:rPr>
        <w:t>（一）竞争性报价函</w:t>
      </w:r>
    </w:p>
    <w:p>
      <w:pPr>
        <w:spacing w:line="500" w:lineRule="exact"/>
        <w:ind w:firstLine="482" w:firstLineChars="200"/>
        <w:jc w:val="center"/>
        <w:rPr>
          <w:rFonts w:ascii="宋体" w:hAnsi="宋体" w:cs="宋体"/>
          <w:b/>
          <w:sz w:val="24"/>
        </w:rPr>
      </w:pPr>
      <w:r>
        <w:rPr>
          <w:rFonts w:hint="eastAsia" w:ascii="宋体" w:hAnsi="宋体" w:cs="宋体"/>
          <w:b/>
          <w:sz w:val="24"/>
        </w:rPr>
        <w:t>竞争性报价函</w:t>
      </w:r>
    </w:p>
    <w:p>
      <w:pPr>
        <w:spacing w:line="500" w:lineRule="exact"/>
        <w:jc w:val="left"/>
        <w:rPr>
          <w:rFonts w:ascii="宋体" w:hAnsi="宋体" w:cs="宋体"/>
          <w:bCs/>
          <w:sz w:val="24"/>
        </w:rPr>
      </w:pPr>
      <w:r>
        <w:rPr>
          <w:rFonts w:hint="eastAsia" w:ascii="宋体" w:hAnsi="宋体" w:cs="宋体"/>
          <w:bCs/>
          <w:sz w:val="24"/>
          <w:u w:val="single"/>
        </w:rPr>
        <w:t xml:space="preserve">_内江师范学院招标采购中心 </w:t>
      </w:r>
      <w:r>
        <w:rPr>
          <w:rFonts w:hint="eastAsia" w:ascii="宋体" w:hAnsi="宋体" w:cs="宋体"/>
          <w:bCs/>
          <w:sz w:val="24"/>
        </w:rPr>
        <w:t>（采购人名称）：</w:t>
      </w:r>
    </w:p>
    <w:p>
      <w:pPr>
        <w:spacing w:line="460" w:lineRule="exact"/>
        <w:ind w:firstLine="480" w:firstLineChars="200"/>
        <w:jc w:val="left"/>
        <w:rPr>
          <w:rFonts w:ascii="宋体" w:hAnsi="宋体" w:cs="宋体"/>
          <w:bCs/>
          <w:sz w:val="24"/>
        </w:rPr>
      </w:pPr>
      <w:r>
        <w:rPr>
          <w:rFonts w:hint="eastAsia" w:ascii="宋体" w:hAnsi="宋体" w:cs="宋体"/>
          <w:bCs/>
          <w:sz w:val="24"/>
        </w:rPr>
        <w:t>我方收到____________________________（项目名称）的竞争性谈判文件，经详细研究，决定参加该项目的竞争谈判。</w:t>
      </w:r>
    </w:p>
    <w:p>
      <w:pPr>
        <w:spacing w:line="460" w:lineRule="exact"/>
        <w:ind w:firstLine="480" w:firstLineChars="200"/>
        <w:jc w:val="left"/>
        <w:rPr>
          <w:rFonts w:ascii="宋体" w:hAnsi="宋体" w:cs="宋体"/>
          <w:bCs/>
          <w:sz w:val="24"/>
        </w:rPr>
      </w:pPr>
      <w:r>
        <w:rPr>
          <w:rFonts w:hint="eastAsia" w:ascii="宋体" w:hAnsi="宋体" w:cs="宋体"/>
          <w:bCs/>
          <w:sz w:val="24"/>
        </w:rPr>
        <w:t>1、愿意按照竞争性谈判文件中的一切要求，提供本项目的交货及技术服务，项目初始报价为：</w:t>
      </w:r>
      <w:r>
        <w:rPr>
          <w:rFonts w:hint="eastAsia" w:ascii="宋体" w:hAnsi="宋体" w:cs="宋体"/>
          <w:b/>
          <w:bCs/>
          <w:sz w:val="24"/>
        </w:rPr>
        <w:t>人民币小写：</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u w:val="single"/>
        </w:rPr>
        <w:t xml:space="preserve">  </w:t>
      </w:r>
      <w:r>
        <w:rPr>
          <w:rFonts w:hint="eastAsia" w:ascii="宋体" w:hAnsi="宋体" w:cs="宋体"/>
          <w:b/>
          <w:bCs/>
          <w:sz w:val="24"/>
        </w:rPr>
        <w:t>元，人民币大写：</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
          <w:bCs/>
          <w:sz w:val="24"/>
          <w:u w:val="single"/>
        </w:rPr>
        <w:t xml:space="preserve">  </w:t>
      </w:r>
      <w:r>
        <w:rPr>
          <w:rFonts w:hint="eastAsia" w:ascii="宋体" w:hAnsi="宋体" w:cs="宋体"/>
          <w:b/>
          <w:bCs/>
          <w:sz w:val="24"/>
        </w:rPr>
        <w:t>元。</w:t>
      </w:r>
      <w:r>
        <w:rPr>
          <w:rFonts w:hint="eastAsia" w:ascii="宋体" w:hAnsi="宋体" w:cs="宋体"/>
          <w:bCs/>
          <w:sz w:val="24"/>
        </w:rPr>
        <w:t xml:space="preserve">以我公司最后报价为准。 </w:t>
      </w:r>
    </w:p>
    <w:p>
      <w:pPr>
        <w:spacing w:line="460" w:lineRule="exact"/>
        <w:ind w:firstLine="480" w:firstLineChars="200"/>
        <w:jc w:val="left"/>
        <w:rPr>
          <w:rFonts w:ascii="宋体" w:hAnsi="宋体" w:cs="宋体"/>
          <w:bCs/>
          <w:sz w:val="24"/>
        </w:rPr>
      </w:pPr>
      <w:r>
        <w:rPr>
          <w:rFonts w:hint="eastAsia" w:ascii="宋体" w:hAnsi="宋体" w:cs="宋体"/>
          <w:bCs/>
          <w:sz w:val="24"/>
        </w:rPr>
        <w:t>2、我方现提交的响应文件为：响应文件正本____份，副本____份。</w:t>
      </w:r>
    </w:p>
    <w:p>
      <w:pPr>
        <w:spacing w:line="460" w:lineRule="exact"/>
        <w:ind w:firstLine="480" w:firstLineChars="200"/>
        <w:jc w:val="left"/>
        <w:rPr>
          <w:rFonts w:ascii="宋体" w:hAnsi="宋体" w:cs="宋体"/>
          <w:bCs/>
          <w:sz w:val="24"/>
        </w:rPr>
      </w:pPr>
      <w:r>
        <w:rPr>
          <w:rFonts w:hint="eastAsia" w:ascii="宋体" w:hAnsi="宋体" w:cs="宋体"/>
          <w:bCs/>
          <w:sz w:val="24"/>
        </w:rPr>
        <w:t>3、我方承诺：本次谈判的有效期为提交响应文件截止时间起</w:t>
      </w:r>
      <w:r>
        <w:rPr>
          <w:rFonts w:ascii="宋体" w:hAnsi="宋体" w:cs="宋体"/>
          <w:bCs/>
          <w:sz w:val="24"/>
        </w:rPr>
        <w:t>9</w:t>
      </w:r>
      <w:r>
        <w:rPr>
          <w:rFonts w:hint="eastAsia" w:ascii="宋体" w:hAnsi="宋体" w:cs="宋体"/>
          <w:bCs/>
          <w:sz w:val="24"/>
        </w:rPr>
        <w:t>0天。</w:t>
      </w:r>
    </w:p>
    <w:p>
      <w:pPr>
        <w:spacing w:line="460" w:lineRule="exact"/>
        <w:ind w:firstLine="480" w:firstLineChars="200"/>
        <w:jc w:val="left"/>
        <w:rPr>
          <w:rFonts w:ascii="宋体" w:hAnsi="宋体" w:cs="宋体"/>
          <w:bCs/>
          <w:sz w:val="24"/>
        </w:rPr>
      </w:pPr>
      <w:r>
        <w:rPr>
          <w:rFonts w:hint="eastAsia" w:ascii="宋体" w:hAnsi="宋体" w:cs="宋体"/>
          <w:bCs/>
          <w:sz w:val="24"/>
        </w:rPr>
        <w:t>4、我方完全理解和接受贵方竞争性谈判文件的一切规定和要求及谈判评审办法。</w:t>
      </w:r>
    </w:p>
    <w:p>
      <w:pPr>
        <w:spacing w:line="460" w:lineRule="exact"/>
        <w:ind w:firstLine="480" w:firstLineChars="200"/>
        <w:jc w:val="left"/>
        <w:rPr>
          <w:rFonts w:ascii="宋体" w:hAnsi="宋体" w:cs="宋体"/>
          <w:bCs/>
          <w:sz w:val="24"/>
        </w:rPr>
      </w:pPr>
      <w:r>
        <w:rPr>
          <w:rFonts w:hint="eastAsia" w:ascii="宋体" w:hAnsi="宋体" w:cs="宋体"/>
          <w:bCs/>
          <w:sz w:val="24"/>
        </w:rPr>
        <w:t>5、在整个竞争性谈判过程中，我方若有违规行为，接受按照《中华人民共和国政府采购法》和《竞争性谈判文件》之规定给予惩罚。</w:t>
      </w:r>
    </w:p>
    <w:p>
      <w:pPr>
        <w:spacing w:line="460" w:lineRule="exact"/>
        <w:ind w:firstLine="480" w:firstLineChars="200"/>
        <w:jc w:val="left"/>
        <w:rPr>
          <w:rFonts w:ascii="宋体" w:hAnsi="宋体" w:cs="宋体"/>
          <w:bCs/>
          <w:sz w:val="24"/>
        </w:rPr>
      </w:pPr>
      <w:r>
        <w:rPr>
          <w:rFonts w:hint="eastAsia" w:ascii="宋体" w:hAnsi="宋体" w:cs="宋体"/>
          <w:bCs/>
          <w:sz w:val="24"/>
        </w:rPr>
        <w:t>6、我方若成为成交供应商，将按照最终谈判结果签订合同，并且严格履行合同义务。本承诺函将成为合同不可分割的一部分，与合同具有同等的法律效力。</w:t>
      </w:r>
    </w:p>
    <w:p>
      <w:pPr>
        <w:spacing w:line="460" w:lineRule="exact"/>
        <w:ind w:firstLine="480" w:firstLineChars="200"/>
        <w:jc w:val="left"/>
        <w:rPr>
          <w:rFonts w:ascii="宋体" w:hAnsi="宋体" w:cs="宋体"/>
          <w:bCs/>
          <w:sz w:val="24"/>
        </w:rPr>
      </w:pPr>
      <w:r>
        <w:rPr>
          <w:rFonts w:hint="eastAsia" w:ascii="宋体" w:hAnsi="宋体" w:cs="宋体"/>
          <w:bCs/>
          <w:sz w:val="24"/>
        </w:rPr>
        <w:t>7、我方未为采购项目提供整体设计、规范编制或者项目管理、监理、检测等服务。</w:t>
      </w:r>
    </w:p>
    <w:p>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联系人：                           电话：</w:t>
      </w:r>
    </w:p>
    <w:p>
      <w:pPr>
        <w:tabs>
          <w:tab w:val="left" w:pos="6300"/>
        </w:tabs>
        <w:snapToGrid w:val="0"/>
        <w:spacing w:line="460" w:lineRule="exact"/>
        <w:ind w:firstLine="570"/>
        <w:rPr>
          <w:rFonts w:ascii="宋体" w:hAnsi="宋体" w:cs="宋体"/>
          <w:sz w:val="24"/>
          <w:szCs w:val="24"/>
        </w:rPr>
      </w:pPr>
    </w:p>
    <w:p>
      <w:pPr>
        <w:snapToGrid w:val="0"/>
        <w:spacing w:line="460" w:lineRule="exact"/>
        <w:ind w:firstLine="480" w:firstLineChars="200"/>
        <w:rPr>
          <w:rFonts w:ascii="宋体" w:hAnsi="宋体" w:cs="宋体"/>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sz w:val="24"/>
          <w:szCs w:val="24"/>
        </w:rPr>
        <w:t xml:space="preserve">                                                  年   月   日</w:t>
      </w:r>
    </w:p>
    <w:p>
      <w:pPr>
        <w:pStyle w:val="4"/>
      </w:pPr>
      <w:bookmarkStart w:id="168" w:name="_Toc342913420"/>
      <w:bookmarkStart w:id="169" w:name="_Toc313888361"/>
      <w:bookmarkStart w:id="170" w:name="_Toc313008357"/>
      <w:bookmarkStart w:id="171" w:name="_Toc31283"/>
      <w:bookmarkStart w:id="172" w:name="_Toc20141"/>
      <w:bookmarkStart w:id="173" w:name="_Toc28125"/>
      <w:bookmarkStart w:id="174" w:name="_Toc480979019"/>
      <w:bookmarkStart w:id="175" w:name="_Toc4851"/>
      <w:r>
        <w:rPr>
          <w:rFonts w:hint="eastAsia"/>
        </w:rPr>
        <w:t>三、</w:t>
      </w:r>
      <w:bookmarkEnd w:id="168"/>
      <w:bookmarkEnd w:id="169"/>
      <w:bookmarkEnd w:id="170"/>
      <w:bookmarkEnd w:id="171"/>
      <w:bookmarkEnd w:id="172"/>
      <w:bookmarkEnd w:id="173"/>
      <w:bookmarkEnd w:id="174"/>
      <w:r>
        <w:rPr>
          <w:rFonts w:hint="eastAsia"/>
        </w:rPr>
        <w:t>技术（质量）部分</w:t>
      </w:r>
      <w:bookmarkEnd w:id="175"/>
    </w:p>
    <w:p>
      <w:pPr>
        <w:spacing w:line="420" w:lineRule="exact"/>
        <w:rPr>
          <w:rFonts w:ascii="宋体" w:hAnsi="宋体" w:cs="宋体"/>
          <w:sz w:val="24"/>
          <w:szCs w:val="24"/>
        </w:rPr>
      </w:pPr>
      <w:r>
        <w:rPr>
          <w:rFonts w:hint="eastAsia" w:ascii="宋体" w:hAnsi="宋体" w:cs="宋体"/>
          <w:sz w:val="24"/>
          <w:szCs w:val="24"/>
        </w:rPr>
        <w:t>（一）技术（质量）响应偏离表</w:t>
      </w:r>
    </w:p>
    <w:p>
      <w:pPr>
        <w:spacing w:line="420" w:lineRule="exact"/>
        <w:ind w:firstLine="720" w:firstLineChars="300"/>
        <w:rPr>
          <w:rFonts w:ascii="宋体" w:hAnsi="宋体" w:cs="宋体"/>
          <w:sz w:val="24"/>
          <w:szCs w:val="24"/>
        </w:rPr>
      </w:pPr>
      <w:r>
        <w:rPr>
          <w:rFonts w:hint="eastAsia" w:ascii="宋体" w:hAnsi="宋体" w:cs="宋体"/>
          <w:sz w:val="24"/>
          <w:szCs w:val="24"/>
        </w:rPr>
        <w:t>项目编号：</w:t>
      </w:r>
    </w:p>
    <w:p>
      <w:pPr>
        <w:spacing w:line="420" w:lineRule="exact"/>
        <w:ind w:firstLine="720" w:firstLineChars="300"/>
        <w:rPr>
          <w:rFonts w:ascii="宋体" w:hAnsi="宋体" w:cs="宋体"/>
          <w:sz w:val="24"/>
          <w:szCs w:val="24"/>
        </w:rPr>
      </w:pPr>
      <w:r>
        <w:rPr>
          <w:rFonts w:hint="eastAsia" w:ascii="宋体" w:hAnsi="宋体" w:cs="宋体"/>
          <w:sz w:val="24"/>
          <w:szCs w:val="24"/>
        </w:rPr>
        <w:t>项目名称：</w:t>
      </w:r>
    </w:p>
    <w:tbl>
      <w:tblPr>
        <w:tblStyle w:val="2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658"/>
        <w:gridCol w:w="307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1" w:type="dxa"/>
            <w:vAlign w:val="center"/>
          </w:tcPr>
          <w:p>
            <w:pPr>
              <w:jc w:val="center"/>
              <w:rPr>
                <w:rFonts w:ascii="宋体" w:hAnsi="宋体" w:cs="宋体"/>
                <w:b/>
                <w:sz w:val="21"/>
                <w:szCs w:val="21"/>
              </w:rPr>
            </w:pPr>
            <w:r>
              <w:rPr>
                <w:rFonts w:hint="eastAsia" w:ascii="宋体" w:hAnsi="宋体" w:cs="宋体"/>
                <w:b/>
                <w:sz w:val="21"/>
                <w:szCs w:val="21"/>
              </w:rPr>
              <w:t>序号</w:t>
            </w:r>
          </w:p>
        </w:tc>
        <w:tc>
          <w:tcPr>
            <w:tcW w:w="2658" w:type="dxa"/>
            <w:vAlign w:val="center"/>
          </w:tcPr>
          <w:p>
            <w:pPr>
              <w:jc w:val="center"/>
              <w:rPr>
                <w:rFonts w:ascii="宋体" w:hAnsi="宋体" w:cs="宋体"/>
                <w:b/>
                <w:sz w:val="21"/>
                <w:szCs w:val="21"/>
              </w:rPr>
            </w:pPr>
            <w:r>
              <w:rPr>
                <w:rFonts w:hint="eastAsia" w:ascii="宋体" w:hAnsi="宋体" w:cs="宋体"/>
                <w:b/>
                <w:sz w:val="21"/>
                <w:szCs w:val="21"/>
              </w:rPr>
              <w:t>采购需求</w:t>
            </w:r>
          </w:p>
        </w:tc>
        <w:tc>
          <w:tcPr>
            <w:tcW w:w="3072" w:type="dxa"/>
            <w:vAlign w:val="center"/>
          </w:tcPr>
          <w:p>
            <w:pPr>
              <w:jc w:val="center"/>
              <w:rPr>
                <w:rFonts w:ascii="宋体" w:hAnsi="宋体" w:cs="宋体"/>
                <w:b/>
                <w:sz w:val="21"/>
                <w:szCs w:val="21"/>
              </w:rPr>
            </w:pPr>
            <w:r>
              <w:rPr>
                <w:rFonts w:hint="eastAsia" w:ascii="宋体" w:hAnsi="宋体" w:cs="宋体"/>
                <w:b/>
                <w:sz w:val="21"/>
                <w:szCs w:val="21"/>
              </w:rPr>
              <w:t>响应情况</w:t>
            </w:r>
          </w:p>
        </w:tc>
        <w:tc>
          <w:tcPr>
            <w:tcW w:w="1754" w:type="dxa"/>
            <w:vAlign w:val="center"/>
          </w:tcPr>
          <w:p>
            <w:pPr>
              <w:jc w:val="center"/>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1"/>
                <w:szCs w:val="21"/>
              </w:rPr>
            </w:pPr>
          </w:p>
        </w:tc>
        <w:tc>
          <w:tcPr>
            <w:tcW w:w="3072" w:type="dxa"/>
            <w:vAlign w:val="center"/>
          </w:tcPr>
          <w:p>
            <w:pPr>
              <w:rPr>
                <w:rFonts w:ascii="宋体" w:hAnsi="宋体" w:cs="宋体"/>
                <w:sz w:val="21"/>
                <w:szCs w:val="21"/>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1" w:type="dxa"/>
            <w:vAlign w:val="center"/>
          </w:tcPr>
          <w:p>
            <w:pPr>
              <w:rPr>
                <w:rFonts w:ascii="宋体" w:hAnsi="宋体" w:cs="宋体"/>
                <w:sz w:val="24"/>
                <w:szCs w:val="24"/>
              </w:rPr>
            </w:pPr>
          </w:p>
        </w:tc>
        <w:tc>
          <w:tcPr>
            <w:tcW w:w="2658" w:type="dxa"/>
            <w:vAlign w:val="center"/>
          </w:tcPr>
          <w:p>
            <w:pPr>
              <w:rPr>
                <w:rFonts w:ascii="宋体" w:hAnsi="宋体" w:cs="宋体"/>
                <w:sz w:val="24"/>
                <w:szCs w:val="24"/>
              </w:rPr>
            </w:pPr>
          </w:p>
        </w:tc>
        <w:tc>
          <w:tcPr>
            <w:tcW w:w="3072" w:type="dxa"/>
            <w:vAlign w:val="center"/>
          </w:tcPr>
          <w:p>
            <w:pPr>
              <w:rPr>
                <w:rFonts w:ascii="宋体" w:hAnsi="宋体" w:cs="宋体"/>
                <w:sz w:val="24"/>
                <w:szCs w:val="24"/>
              </w:rPr>
            </w:pPr>
          </w:p>
        </w:tc>
        <w:tc>
          <w:tcPr>
            <w:tcW w:w="1754" w:type="dxa"/>
            <w:vAlign w:val="center"/>
          </w:tcPr>
          <w:p>
            <w:pPr>
              <w:rPr>
                <w:rFonts w:ascii="宋体" w:hAnsi="宋体" w:cs="宋体"/>
                <w:sz w:val="24"/>
                <w:szCs w:val="24"/>
              </w:rPr>
            </w:pPr>
          </w:p>
        </w:tc>
      </w:tr>
    </w:tbl>
    <w:p>
      <w:pPr>
        <w:ind w:firstLine="480" w:firstLineChars="200"/>
        <w:rPr>
          <w:rFonts w:ascii="宋体" w:hAnsi="宋体" w:cs="宋体"/>
          <w:sz w:val="24"/>
          <w:szCs w:val="24"/>
        </w:rPr>
      </w:pPr>
    </w:p>
    <w:p>
      <w:pPr>
        <w:ind w:firstLine="480" w:firstLineChars="200"/>
        <w:rPr>
          <w:rFonts w:ascii="宋体" w:hAnsi="宋体" w:cs="宋体"/>
          <w:sz w:val="24"/>
          <w:szCs w:val="24"/>
        </w:rPr>
      </w:pPr>
      <w:r>
        <w:rPr>
          <w:rFonts w:hint="eastAsia" w:ascii="宋体" w:hAnsi="宋体" w:cs="宋体"/>
          <w:sz w:val="24"/>
          <w:szCs w:val="24"/>
        </w:rPr>
        <w:t>供应商：                               法定代表人（或其授权代表）或自然人：</w:t>
      </w:r>
    </w:p>
    <w:p>
      <w:pPr>
        <w:rPr>
          <w:rFonts w:ascii="宋体" w:hAnsi="宋体" w:cs="宋体"/>
          <w:sz w:val="24"/>
          <w:szCs w:val="24"/>
        </w:rPr>
      </w:pPr>
      <w:r>
        <w:rPr>
          <w:rFonts w:hint="eastAsia" w:ascii="宋体" w:hAnsi="宋体" w:cs="宋体"/>
          <w:sz w:val="24"/>
          <w:szCs w:val="24"/>
        </w:rPr>
        <w:t xml:space="preserve">    </w:t>
      </w:r>
    </w:p>
    <w:p>
      <w:pPr>
        <w:ind w:firstLine="240" w:firstLineChars="100"/>
        <w:rPr>
          <w:rFonts w:ascii="宋体" w:hAnsi="宋体" w:cs="宋体"/>
          <w:sz w:val="24"/>
          <w:szCs w:val="24"/>
        </w:rPr>
      </w:pPr>
      <w:r>
        <w:rPr>
          <w:rFonts w:hint="eastAsia" w:ascii="宋体" w:hAnsi="宋体" w:cs="宋体"/>
          <w:sz w:val="24"/>
          <w:szCs w:val="24"/>
        </w:rPr>
        <w:t>（供应商公章）                                      （签署或盖章）</w:t>
      </w:r>
    </w:p>
    <w:p>
      <w:pPr>
        <w:pStyle w:val="2"/>
        <w:rPr>
          <w:rFonts w:ascii="宋体" w:hAnsi="宋体" w:eastAsia="宋体" w:cs="宋体"/>
        </w:rPr>
      </w:pPr>
    </w:p>
    <w:p>
      <w:pPr>
        <w:rPr>
          <w:rFonts w:ascii="宋体" w:hAnsi="宋体" w:cs="宋体"/>
          <w:sz w:val="24"/>
          <w:szCs w:val="24"/>
        </w:rPr>
      </w:pPr>
      <w:r>
        <w:rPr>
          <w:rFonts w:hint="eastAsia" w:ascii="宋体" w:hAnsi="宋体" w:cs="宋体"/>
          <w:sz w:val="24"/>
          <w:szCs w:val="24"/>
        </w:rPr>
        <w:t xml:space="preserve">                                                    年     月    日</w:t>
      </w:r>
    </w:p>
    <w:p>
      <w:pPr>
        <w:spacing w:line="440" w:lineRule="exact"/>
        <w:rPr>
          <w:rFonts w:ascii="宋体" w:hAnsi="宋体" w:cs="宋体"/>
          <w:sz w:val="24"/>
          <w:szCs w:val="24"/>
        </w:rPr>
      </w:pPr>
      <w:r>
        <w:rPr>
          <w:rFonts w:hint="eastAsia" w:ascii="宋体" w:hAnsi="宋体" w:cs="宋体"/>
          <w:sz w:val="24"/>
          <w:szCs w:val="24"/>
        </w:rPr>
        <w:t>注：</w:t>
      </w:r>
    </w:p>
    <w:p>
      <w:pPr>
        <w:spacing w:line="440" w:lineRule="exact"/>
        <w:ind w:firstLine="240" w:firstLineChars="100"/>
        <w:rPr>
          <w:rFonts w:ascii="宋体" w:hAnsi="宋体" w:cs="宋体"/>
          <w:sz w:val="24"/>
          <w:szCs w:val="24"/>
        </w:rPr>
      </w:pPr>
      <w:r>
        <w:rPr>
          <w:rFonts w:hint="eastAsia" w:ascii="宋体" w:hAnsi="宋体" w:cs="宋体"/>
          <w:sz w:val="24"/>
          <w:szCs w:val="24"/>
        </w:rPr>
        <w:t>1、本表即为对本项目“第二章  项目技术（质量）需求及服务要求”中服务内容所列条款进行比较和响应；</w:t>
      </w:r>
    </w:p>
    <w:p>
      <w:pPr>
        <w:spacing w:line="440" w:lineRule="exact"/>
        <w:ind w:firstLine="240" w:firstLineChars="100"/>
        <w:rPr>
          <w:rFonts w:ascii="宋体" w:hAnsi="宋体" w:cs="宋体"/>
          <w:sz w:val="24"/>
          <w:szCs w:val="24"/>
        </w:rPr>
      </w:pPr>
      <w:r>
        <w:rPr>
          <w:rFonts w:hint="eastAsia" w:ascii="宋体" w:hAnsi="宋体" w:cs="宋体"/>
          <w:sz w:val="24"/>
          <w:szCs w:val="24"/>
        </w:rPr>
        <w:t>2、本表可扩展。</w:t>
      </w:r>
    </w:p>
    <w:p>
      <w:pPr>
        <w:rPr>
          <w:rFonts w:ascii="宋体" w:hAnsi="宋体" w:cs="宋体"/>
          <w:sz w:val="24"/>
          <w:szCs w:val="24"/>
        </w:rPr>
        <w:sectPr>
          <w:headerReference r:id="rId8" w:type="default"/>
          <w:pgSz w:w="11907" w:h="16840"/>
          <w:pgMar w:top="1134" w:right="1191" w:bottom="1134" w:left="1304" w:header="851" w:footer="992" w:gutter="0"/>
          <w:cols w:space="720" w:num="1"/>
          <w:docGrid w:linePitch="380" w:charSpace="-5735"/>
        </w:sectPr>
      </w:pPr>
      <w:bookmarkStart w:id="176" w:name="_Toc480979020"/>
      <w:bookmarkStart w:id="177" w:name="_Toc313008358"/>
      <w:bookmarkStart w:id="178" w:name="_Toc313888362"/>
      <w:bookmarkStart w:id="179" w:name="_Toc27086"/>
      <w:bookmarkStart w:id="180" w:name="_Toc342913421"/>
    </w:p>
    <w:p>
      <w:pPr>
        <w:spacing w:line="420" w:lineRule="exact"/>
        <w:rPr>
          <w:rFonts w:ascii="宋体" w:hAnsi="宋体" w:cs="宋体"/>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sz w:val="24"/>
          <w:szCs w:val="24"/>
        </w:rPr>
        <w:t>（二）其他资料</w:t>
      </w:r>
    </w:p>
    <w:p>
      <w:pPr>
        <w:pStyle w:val="4"/>
      </w:pPr>
      <w:bookmarkStart w:id="181" w:name="_Toc11589"/>
      <w:bookmarkStart w:id="182" w:name="_Toc28081"/>
      <w:bookmarkStart w:id="183" w:name="_Toc14579"/>
      <w:r>
        <w:rPr>
          <w:rFonts w:hint="eastAsia"/>
        </w:rPr>
        <w:t>四、服务部分</w:t>
      </w:r>
      <w:bookmarkEnd w:id="176"/>
      <w:bookmarkEnd w:id="177"/>
      <w:bookmarkEnd w:id="178"/>
      <w:bookmarkEnd w:id="179"/>
      <w:bookmarkEnd w:id="180"/>
      <w:bookmarkEnd w:id="181"/>
      <w:bookmarkEnd w:id="182"/>
      <w:bookmarkEnd w:id="183"/>
    </w:p>
    <w:p>
      <w:pPr>
        <w:spacing w:line="440" w:lineRule="exact"/>
        <w:rPr>
          <w:rFonts w:ascii="宋体" w:hAnsi="宋体" w:cs="宋体"/>
          <w:sz w:val="24"/>
          <w:szCs w:val="24"/>
        </w:rPr>
      </w:pPr>
      <w:bookmarkStart w:id="184" w:name="_Toc283382459"/>
      <w:r>
        <w:rPr>
          <w:rFonts w:hint="eastAsia" w:ascii="宋体" w:hAnsi="宋体" w:cs="宋体"/>
          <w:sz w:val="24"/>
          <w:szCs w:val="24"/>
        </w:rPr>
        <w:t>（一）服务响应偏离表</w:t>
      </w:r>
    </w:p>
    <w:p>
      <w:pPr>
        <w:spacing w:line="440" w:lineRule="exact"/>
        <w:ind w:firstLine="240" w:firstLineChars="100"/>
        <w:rPr>
          <w:rFonts w:ascii="宋体" w:hAnsi="宋体" w:cs="宋体"/>
          <w:sz w:val="24"/>
          <w:szCs w:val="24"/>
        </w:rPr>
      </w:pPr>
      <w:r>
        <w:rPr>
          <w:rFonts w:hint="eastAsia" w:ascii="宋体" w:hAnsi="宋体" w:cs="宋体"/>
          <w:sz w:val="24"/>
          <w:szCs w:val="24"/>
        </w:rPr>
        <w:t>项目编号：</w:t>
      </w:r>
    </w:p>
    <w:p>
      <w:pPr>
        <w:spacing w:line="440" w:lineRule="exact"/>
        <w:ind w:firstLine="240" w:firstLineChars="100"/>
        <w:rPr>
          <w:rFonts w:ascii="宋体" w:hAnsi="宋体" w:cs="宋体"/>
          <w:sz w:val="24"/>
          <w:szCs w:val="24"/>
        </w:rPr>
      </w:pPr>
      <w:r>
        <w:rPr>
          <w:rFonts w:hint="eastAsia" w:ascii="宋体" w:hAnsi="宋体" w:cs="宋体"/>
          <w:sz w:val="24"/>
          <w:szCs w:val="24"/>
        </w:rPr>
        <w:t>项目名称：</w:t>
      </w:r>
    </w:p>
    <w:tbl>
      <w:tblPr>
        <w:tblStyle w:val="2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71"/>
        <w:gridCol w:w="2642"/>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10" w:type="dxa"/>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2971" w:type="dxa"/>
            <w:vAlign w:val="center"/>
          </w:tcPr>
          <w:p>
            <w:pPr>
              <w:jc w:val="center"/>
              <w:rPr>
                <w:rFonts w:ascii="宋体" w:hAnsi="宋体" w:cs="宋体"/>
                <w:b/>
                <w:bCs/>
                <w:sz w:val="21"/>
                <w:szCs w:val="21"/>
              </w:rPr>
            </w:pPr>
            <w:r>
              <w:rPr>
                <w:rFonts w:hint="eastAsia" w:ascii="宋体" w:hAnsi="宋体" w:cs="宋体"/>
                <w:b/>
                <w:bCs/>
                <w:sz w:val="21"/>
                <w:szCs w:val="21"/>
              </w:rPr>
              <w:t>采购需求</w:t>
            </w:r>
          </w:p>
        </w:tc>
        <w:tc>
          <w:tcPr>
            <w:tcW w:w="2642" w:type="dxa"/>
            <w:vAlign w:val="center"/>
          </w:tcPr>
          <w:p>
            <w:pPr>
              <w:jc w:val="center"/>
              <w:rPr>
                <w:rFonts w:ascii="宋体" w:hAnsi="宋体" w:cs="宋体"/>
                <w:b/>
                <w:bCs/>
                <w:sz w:val="21"/>
                <w:szCs w:val="21"/>
              </w:rPr>
            </w:pPr>
            <w:r>
              <w:rPr>
                <w:rFonts w:hint="eastAsia" w:ascii="宋体" w:hAnsi="宋体" w:cs="宋体"/>
                <w:b/>
                <w:bCs/>
                <w:sz w:val="21"/>
                <w:szCs w:val="21"/>
              </w:rPr>
              <w:t>响应情况</w:t>
            </w:r>
          </w:p>
        </w:tc>
        <w:tc>
          <w:tcPr>
            <w:tcW w:w="2355" w:type="dxa"/>
            <w:vAlign w:val="center"/>
          </w:tcPr>
          <w:p>
            <w:pPr>
              <w:jc w:val="center"/>
              <w:rPr>
                <w:rFonts w:ascii="宋体" w:hAnsi="宋体" w:cs="宋体"/>
                <w:b/>
                <w:bCs/>
                <w:sz w:val="21"/>
                <w:szCs w:val="21"/>
              </w:rPr>
            </w:pPr>
            <w:r>
              <w:rPr>
                <w:rFonts w:hint="eastAsia" w:ascii="宋体" w:hAnsi="宋体" w:cs="宋体"/>
                <w:b/>
                <w:bCs/>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rPr>
                <w:rFonts w:ascii="宋体" w:hAnsi="宋体" w:cs="宋体"/>
                <w:sz w:val="24"/>
                <w:szCs w:val="24"/>
              </w:rPr>
            </w:pPr>
          </w:p>
        </w:tc>
        <w:tc>
          <w:tcPr>
            <w:tcW w:w="2971" w:type="dxa"/>
            <w:vAlign w:val="center"/>
          </w:tcPr>
          <w:p>
            <w:pPr>
              <w:rPr>
                <w:rFonts w:ascii="宋体" w:hAnsi="宋体" w:cs="宋体"/>
                <w:sz w:val="24"/>
                <w:szCs w:val="24"/>
              </w:rPr>
            </w:pPr>
          </w:p>
        </w:tc>
        <w:tc>
          <w:tcPr>
            <w:tcW w:w="2642" w:type="dxa"/>
            <w:vAlign w:val="center"/>
          </w:tcPr>
          <w:p>
            <w:pPr>
              <w:rPr>
                <w:rFonts w:ascii="宋体" w:hAnsi="宋体" w:cs="宋体"/>
                <w:sz w:val="24"/>
                <w:szCs w:val="24"/>
              </w:rPr>
            </w:pPr>
          </w:p>
        </w:tc>
        <w:tc>
          <w:tcPr>
            <w:tcW w:w="2355" w:type="dxa"/>
            <w:vAlign w:val="center"/>
          </w:tcPr>
          <w:p>
            <w:pPr>
              <w:rPr>
                <w:rFonts w:ascii="宋体" w:hAnsi="宋体" w:cs="宋体"/>
                <w:sz w:val="24"/>
                <w:szCs w:val="24"/>
              </w:rPr>
            </w:pPr>
          </w:p>
        </w:tc>
      </w:tr>
    </w:tbl>
    <w:p>
      <w:pPr>
        <w:rPr>
          <w:rFonts w:ascii="宋体" w:hAnsi="宋体" w:cs="宋体"/>
          <w:sz w:val="24"/>
          <w:szCs w:val="24"/>
        </w:rPr>
      </w:pPr>
    </w:p>
    <w:p>
      <w:pPr>
        <w:ind w:firstLine="240" w:firstLineChars="100"/>
        <w:rPr>
          <w:rFonts w:ascii="宋体" w:hAnsi="宋体" w:cs="宋体"/>
          <w:sz w:val="24"/>
          <w:szCs w:val="24"/>
        </w:rPr>
      </w:pPr>
      <w:r>
        <w:rPr>
          <w:rFonts w:hint="eastAsia" w:ascii="宋体" w:hAnsi="宋体" w:cs="宋体"/>
          <w:sz w:val="24"/>
          <w:szCs w:val="24"/>
        </w:rPr>
        <w:t>供应商：                                   法定代表人（或其授权代表）或自然人：</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rPr>
      </w:pPr>
      <w:r>
        <w:rPr>
          <w:rFonts w:hint="eastAsia" w:ascii="宋体" w:hAnsi="宋体" w:cs="宋体"/>
          <w:sz w:val="24"/>
          <w:szCs w:val="24"/>
        </w:rPr>
        <w:t>（供应商公章）                                   （签署或盖章）</w:t>
      </w:r>
    </w:p>
    <w:p>
      <w:pPr>
        <w:pStyle w:val="2"/>
        <w:rPr>
          <w:rFonts w:ascii="宋体" w:hAnsi="宋体" w:eastAsia="宋体" w:cs="宋体"/>
        </w:rPr>
      </w:pPr>
    </w:p>
    <w:p>
      <w:pPr>
        <w:rPr>
          <w:rFonts w:ascii="宋体" w:hAnsi="宋体" w:cs="宋体"/>
          <w:sz w:val="24"/>
          <w:szCs w:val="24"/>
        </w:rPr>
      </w:pPr>
      <w:r>
        <w:rPr>
          <w:rFonts w:hint="eastAsia" w:ascii="宋体" w:hAnsi="宋体" w:cs="宋体"/>
          <w:sz w:val="24"/>
          <w:szCs w:val="24"/>
        </w:rPr>
        <w:t xml:space="preserve">                                               年     月     日</w:t>
      </w:r>
    </w:p>
    <w:p>
      <w:pPr>
        <w:spacing w:line="440" w:lineRule="exact"/>
        <w:ind w:firstLine="240" w:firstLineChars="100"/>
        <w:rPr>
          <w:rFonts w:ascii="宋体" w:hAnsi="宋体" w:cs="宋体"/>
          <w:sz w:val="24"/>
          <w:szCs w:val="24"/>
        </w:rPr>
      </w:pPr>
      <w:r>
        <w:rPr>
          <w:rFonts w:hint="eastAsia" w:ascii="宋体" w:hAnsi="宋体" w:cs="宋体"/>
          <w:sz w:val="24"/>
          <w:szCs w:val="24"/>
        </w:rPr>
        <w:t>注：</w:t>
      </w:r>
    </w:p>
    <w:p>
      <w:pPr>
        <w:spacing w:line="440" w:lineRule="exact"/>
        <w:ind w:firstLine="480" w:firstLineChars="200"/>
        <w:rPr>
          <w:rFonts w:ascii="宋体" w:hAnsi="宋体" w:cs="宋体"/>
          <w:sz w:val="24"/>
          <w:szCs w:val="24"/>
        </w:rPr>
      </w:pPr>
      <w:r>
        <w:rPr>
          <w:rFonts w:hint="eastAsia" w:ascii="宋体" w:hAnsi="宋体" w:cs="宋体"/>
          <w:sz w:val="24"/>
          <w:szCs w:val="24"/>
        </w:rPr>
        <w:t>1、本表即为对本项目“第二章  项目技术（质量）需求及服务要求”中所列条款进行比较和响应；</w:t>
      </w:r>
    </w:p>
    <w:p>
      <w:pPr>
        <w:spacing w:line="440" w:lineRule="exact"/>
        <w:ind w:firstLine="480" w:firstLineChars="200"/>
        <w:rPr>
          <w:rFonts w:ascii="宋体" w:hAnsi="宋体" w:cs="宋体"/>
          <w:sz w:val="24"/>
          <w:szCs w:val="24"/>
        </w:rPr>
      </w:pPr>
      <w:r>
        <w:rPr>
          <w:rFonts w:hint="eastAsia" w:ascii="宋体" w:hAnsi="宋体" w:cs="宋体"/>
          <w:sz w:val="24"/>
          <w:szCs w:val="24"/>
        </w:rPr>
        <w:t>2、本表可扩展。</w:t>
      </w:r>
    </w:p>
    <w:p>
      <w:pP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（二）其它优惠承诺（格式自定）</w:t>
      </w:r>
    </w:p>
    <w:p>
      <w:pPr>
        <w:pStyle w:val="3"/>
        <w:spacing w:before="0" w:after="0" w:line="380" w:lineRule="exact"/>
        <w:rPr>
          <w:rFonts w:ascii="宋体" w:hAnsi="宋体" w:cs="宋体"/>
          <w:sz w:val="24"/>
          <w:szCs w:val="24"/>
        </w:rPr>
      </w:pPr>
      <w:r>
        <w:rPr>
          <w:rFonts w:hint="eastAsia" w:ascii="宋体" w:hAnsi="宋体" w:eastAsia="宋体" w:cs="宋体"/>
          <w:sz w:val="24"/>
          <w:szCs w:val="24"/>
        </w:rPr>
        <w:br w:type="page"/>
      </w:r>
      <w:bookmarkEnd w:id="184"/>
      <w:bookmarkStart w:id="185" w:name="_Toc313008359"/>
      <w:bookmarkStart w:id="186" w:name="_Toc313888363"/>
      <w:bookmarkStart w:id="187" w:name="_Toc342913422"/>
      <w:bookmarkStart w:id="188" w:name="OLE_LINK4"/>
      <w:bookmarkStart w:id="189" w:name="_Toc480979022"/>
      <w:bookmarkStart w:id="190" w:name="OLE_LINK7"/>
      <w:bookmarkStart w:id="191" w:name="_Toc22446"/>
    </w:p>
    <w:bookmarkEnd w:id="185"/>
    <w:bookmarkEnd w:id="186"/>
    <w:bookmarkEnd w:id="187"/>
    <w:p>
      <w:pPr>
        <w:pStyle w:val="4"/>
      </w:pPr>
      <w:bookmarkStart w:id="192" w:name="_Toc9014"/>
      <w:bookmarkStart w:id="193" w:name="_Toc554"/>
      <w:r>
        <w:rPr>
          <w:rFonts w:hint="eastAsia"/>
        </w:rPr>
        <w:t>五、其他</w:t>
      </w:r>
      <w:bookmarkEnd w:id="188"/>
      <w:bookmarkEnd w:id="189"/>
      <w:bookmarkEnd w:id="190"/>
      <w:r>
        <w:rPr>
          <w:rFonts w:hint="eastAsia"/>
        </w:rPr>
        <w:t>资料</w:t>
      </w:r>
    </w:p>
    <w:p>
      <w:pPr>
        <w:spacing w:line="440" w:lineRule="exact"/>
        <w:rPr>
          <w:rFonts w:ascii="宋体" w:hAnsi="宋体" w:cs="宋体"/>
          <w:sz w:val="24"/>
          <w:szCs w:val="24"/>
        </w:rPr>
      </w:pPr>
      <w:r>
        <w:rPr>
          <w:rFonts w:hint="eastAsia" w:ascii="宋体" w:hAnsi="宋体" w:cs="宋体"/>
          <w:sz w:val="24"/>
          <w:szCs w:val="24"/>
        </w:rPr>
        <w:t>（一）中小企业声明函、监狱企业证明文件、残疾人福利性单位声明函</w:t>
      </w:r>
      <w:bookmarkEnd w:id="192"/>
    </w:p>
    <w:bookmarkEnd w:id="191"/>
    <w:bookmarkEnd w:id="193"/>
    <w:p>
      <w:pPr>
        <w:rPr>
          <w:rFonts w:ascii="宋体" w:hAnsi="宋体" w:cs="宋体"/>
          <w:spacing w:val="1"/>
          <w:sz w:val="30"/>
          <w:szCs w:val="30"/>
        </w:rPr>
      </w:pPr>
      <w:bookmarkStart w:id="194" w:name="_Toc20569"/>
      <w:bookmarkStart w:id="195" w:name="_Toc1676"/>
      <w:bookmarkStart w:id="196" w:name="_Toc11135"/>
      <w:bookmarkStart w:id="197" w:name="_Toc9698"/>
      <w:bookmarkStart w:id="198" w:name="_Toc671"/>
      <w:bookmarkStart w:id="199" w:name="_Toc28758"/>
      <w:bookmarkStart w:id="200" w:name="_Toc22614"/>
      <w:bookmarkStart w:id="201" w:name="_Toc21853"/>
      <w:r>
        <w:rPr>
          <w:rFonts w:hint="eastAsia" w:ascii="宋体" w:hAnsi="宋体" w:cs="宋体"/>
          <w:spacing w:val="1"/>
          <w:sz w:val="30"/>
          <w:szCs w:val="30"/>
        </w:rPr>
        <w:t>中小企业声明函</w:t>
      </w:r>
      <w:bookmarkEnd w:id="194"/>
      <w:bookmarkEnd w:id="195"/>
      <w:bookmarkEnd w:id="196"/>
      <w:bookmarkEnd w:id="197"/>
      <w:bookmarkEnd w:id="198"/>
      <w:bookmarkEnd w:id="199"/>
      <w:bookmarkEnd w:id="200"/>
      <w:bookmarkEnd w:id="201"/>
    </w:p>
    <w:p>
      <w:pPr>
        <w:rPr>
          <w:rFonts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（谈判项目名称）</w:t>
      </w:r>
      <w:r>
        <w:rPr>
          <w:rFonts w:hint="eastAsia" w:ascii="宋体" w:hAnsi="宋体" w:cs="宋体"/>
          <w:sz w:val="24"/>
          <w:szCs w:val="28"/>
        </w:rPr>
        <w:t>采购活动，服务全部由符合政策要求的中小企业承接。相关企业（含联合体中的中小企业、签订分包意向协议的中小企业）的具体情况如下：</w:t>
      </w:r>
    </w:p>
    <w:p>
      <w:pPr>
        <w:rPr>
          <w:rFonts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pPr>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pPr>
        <w:rPr>
          <w:rFonts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 xml:space="preserve"> （标的名称）</w:t>
      </w:r>
      <w:r>
        <w:rPr>
          <w:rFonts w:hint="eastAsia" w:ascii="宋体" w:hAnsi="宋体" w:cs="宋体"/>
          <w:sz w:val="24"/>
          <w:szCs w:val="28"/>
        </w:rPr>
        <w:t>，属于</w:t>
      </w:r>
      <w:r>
        <w:rPr>
          <w:rFonts w:hint="eastAsia" w:ascii="宋体" w:hAnsi="宋体" w:cs="宋体"/>
          <w:i/>
          <w:sz w:val="24"/>
          <w:szCs w:val="28"/>
          <w:u w:val="single"/>
        </w:rPr>
        <w:t>（采购文件中明确的所属行业）</w:t>
      </w:r>
      <w:r>
        <w:rPr>
          <w:rFonts w:hint="eastAsia" w:ascii="宋体" w:hAnsi="宋体" w:cs="宋体"/>
          <w:sz w:val="24"/>
          <w:szCs w:val="28"/>
        </w:rPr>
        <w:t>；承接企业为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pPr>
        <w:rPr>
          <w:rFonts w:ascii="宋体" w:hAnsi="宋体" w:cs="宋体"/>
          <w:sz w:val="24"/>
          <w:szCs w:val="28"/>
        </w:rPr>
      </w:pPr>
      <w:r>
        <w:rPr>
          <w:rFonts w:hint="eastAsia" w:ascii="宋体" w:hAnsi="宋体" w:cs="宋体"/>
          <w:sz w:val="24"/>
          <w:szCs w:val="28"/>
        </w:rPr>
        <w:t>为本标的提供的服务人员</w:t>
      </w:r>
      <w:r>
        <w:rPr>
          <w:rFonts w:hint="eastAsia" w:ascii="宋体" w:hAnsi="宋体" w:cs="宋体"/>
          <w:sz w:val="24"/>
          <w:szCs w:val="28"/>
          <w:u w:val="single"/>
        </w:rPr>
        <w:t xml:space="preserve">   </w:t>
      </w:r>
      <w:r>
        <w:rPr>
          <w:rFonts w:hint="eastAsia" w:ascii="宋体" w:hAnsi="宋体" w:cs="宋体"/>
          <w:sz w:val="24"/>
          <w:szCs w:val="28"/>
        </w:rPr>
        <w:t>人，其中与本企业签订劳动合同</w:t>
      </w:r>
      <w:r>
        <w:rPr>
          <w:rFonts w:hint="eastAsia" w:ascii="宋体" w:hAnsi="宋体" w:cs="宋体"/>
          <w:sz w:val="24"/>
          <w:szCs w:val="28"/>
          <w:u w:val="single"/>
        </w:rPr>
        <w:t xml:space="preserve">   </w:t>
      </w:r>
      <w:r>
        <w:rPr>
          <w:rFonts w:hint="eastAsia" w:ascii="宋体" w:hAnsi="宋体" w:cs="宋体"/>
          <w:sz w:val="24"/>
          <w:szCs w:val="28"/>
        </w:rPr>
        <w:t>人，其他人员</w:t>
      </w:r>
      <w:r>
        <w:rPr>
          <w:rFonts w:hint="eastAsia" w:ascii="宋体" w:hAnsi="宋体" w:cs="宋体"/>
          <w:sz w:val="24"/>
          <w:szCs w:val="28"/>
          <w:u w:val="single"/>
        </w:rPr>
        <w:t xml:space="preserve">   </w:t>
      </w:r>
      <w:r>
        <w:rPr>
          <w:rFonts w:hint="eastAsia" w:ascii="宋体" w:hAnsi="宋体" w:cs="宋体"/>
          <w:sz w:val="24"/>
          <w:szCs w:val="28"/>
        </w:rPr>
        <w:t>人。有其他人员的不符合中小企业扶持政策（适用于服务采购项目）；</w:t>
      </w:r>
    </w:p>
    <w:p>
      <w:pPr>
        <w:rPr>
          <w:rFonts w:ascii="宋体" w:hAnsi="宋体" w:cs="宋体"/>
          <w:sz w:val="24"/>
          <w:szCs w:val="28"/>
        </w:rPr>
      </w:pPr>
      <w:r>
        <w:rPr>
          <w:rFonts w:hint="eastAsia" w:ascii="宋体" w:hAnsi="宋体" w:cs="宋体"/>
          <w:sz w:val="24"/>
          <w:szCs w:val="28"/>
        </w:rPr>
        <w:t>……</w:t>
      </w:r>
    </w:p>
    <w:p>
      <w:pPr>
        <w:rPr>
          <w:rFonts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pPr>
        <w:rPr>
          <w:rFonts w:ascii="宋体" w:hAnsi="宋体" w:cs="宋体"/>
          <w:sz w:val="24"/>
          <w:szCs w:val="28"/>
        </w:rPr>
      </w:pPr>
      <w:r>
        <w:rPr>
          <w:rFonts w:hint="eastAsia" w:ascii="宋体" w:hAnsi="宋体" w:cs="宋体"/>
          <w:sz w:val="24"/>
          <w:szCs w:val="28"/>
        </w:rPr>
        <w:t>本企业对上述声明内容的真实性负责。如有虚假，将依法承担相应责任。</w:t>
      </w:r>
    </w:p>
    <w:p>
      <w:pPr>
        <w:rPr>
          <w:rFonts w:ascii="宋体" w:hAnsi="宋体" w:cs="宋体"/>
          <w:sz w:val="24"/>
          <w:szCs w:val="28"/>
        </w:rPr>
      </w:pPr>
      <w:r>
        <w:rPr>
          <w:rFonts w:hint="eastAsia" w:ascii="宋体" w:hAnsi="宋体" w:cs="宋体"/>
          <w:sz w:val="24"/>
          <w:szCs w:val="28"/>
        </w:rPr>
        <w:t xml:space="preserve">企业名称（盖章）： </w:t>
      </w:r>
    </w:p>
    <w:p>
      <w:pPr>
        <w:rPr>
          <w:rFonts w:ascii="宋体" w:hAnsi="宋体" w:cs="宋体"/>
          <w:sz w:val="24"/>
          <w:szCs w:val="28"/>
        </w:rPr>
      </w:pPr>
      <w:r>
        <w:rPr>
          <w:rFonts w:hint="eastAsia" w:ascii="宋体" w:hAnsi="宋体" w:cs="宋体"/>
          <w:sz w:val="24"/>
          <w:szCs w:val="28"/>
        </w:rPr>
        <w:t>日期：</w:t>
      </w:r>
    </w:p>
    <w:p>
      <w:pPr>
        <w:rPr>
          <w:rFonts w:ascii="宋体" w:hAnsi="宋体" w:cs="宋体"/>
          <w:sz w:val="24"/>
        </w:rPr>
      </w:pPr>
    </w:p>
    <w:p>
      <w:pPr>
        <w:rPr>
          <w:rFonts w:ascii="宋体" w:hAnsi="宋体" w:cs="宋体"/>
          <w:sz w:val="24"/>
          <w:szCs w:val="24"/>
        </w:rPr>
      </w:pPr>
    </w:p>
    <w:p>
      <w:pPr>
        <w:rPr>
          <w:rFonts w:ascii="宋体" w:hAnsi="宋体" w:cs="宋体"/>
          <w:sz w:val="24"/>
          <w:szCs w:val="24"/>
        </w:rPr>
        <w:sectPr>
          <w:footerReference r:id="rId9" w:type="default"/>
          <w:pgSz w:w="11900" w:h="16820"/>
          <w:pgMar w:top="1134" w:right="1191" w:bottom="1134" w:left="1304" w:header="720" w:footer="720" w:gutter="0"/>
          <w:cols w:space="720" w:num="1"/>
          <w:docGrid w:linePitch="1" w:charSpace="0"/>
        </w:sectPr>
      </w:pPr>
    </w:p>
    <w:p>
      <w:pPr>
        <w:rPr>
          <w:rFonts w:ascii="宋体" w:hAnsi="宋体" w:cs="宋体"/>
          <w:spacing w:val="1"/>
          <w:sz w:val="30"/>
          <w:szCs w:val="30"/>
        </w:rPr>
      </w:pPr>
      <w:bookmarkStart w:id="202" w:name="_Toc12419"/>
      <w:r>
        <w:rPr>
          <w:rFonts w:hint="eastAsia" w:ascii="宋体" w:hAnsi="宋体" w:cs="宋体"/>
          <w:spacing w:val="1"/>
          <w:sz w:val="30"/>
          <w:szCs w:val="30"/>
        </w:rPr>
        <w:t>监狱企业证明文件</w:t>
      </w:r>
      <w:bookmarkEnd w:id="202"/>
    </w:p>
    <w:p>
      <w:pPr>
        <w:rPr>
          <w:rFonts w:ascii="宋体" w:hAnsi="宋体" w:cs="宋体"/>
          <w:spacing w:val="1"/>
          <w:sz w:val="30"/>
          <w:szCs w:val="30"/>
        </w:rPr>
      </w:pPr>
      <w:bookmarkStart w:id="203" w:name="_Toc25738"/>
      <w:r>
        <w:rPr>
          <w:rFonts w:hint="eastAsia" w:ascii="宋体" w:hAnsi="宋体" w:cs="宋体"/>
          <w:b/>
          <w:bCs/>
          <w:sz w:val="24"/>
          <w:szCs w:val="24"/>
        </w:rPr>
        <w:t>以省级以上监狱管理局、戒毒管理局（含新疆生产建设兵团）出具的属于监狱企业的证明文件为准。</w:t>
      </w:r>
      <w:r>
        <w:rPr>
          <w:rFonts w:hint="eastAsia" w:ascii="宋体" w:hAnsi="宋体" w:cs="宋体"/>
          <w:b/>
          <w:bCs/>
          <w:sz w:val="24"/>
          <w:szCs w:val="24"/>
        </w:rPr>
        <w:br w:type="page"/>
      </w:r>
      <w:r>
        <w:rPr>
          <w:rFonts w:hint="eastAsia" w:ascii="宋体" w:hAnsi="宋体" w:cs="宋体"/>
          <w:spacing w:val="1"/>
          <w:sz w:val="30"/>
          <w:szCs w:val="30"/>
        </w:rPr>
        <w:t>残疾人福利性单位声明函</w:t>
      </w:r>
      <w:bookmarkEnd w:id="203"/>
    </w:p>
    <w:p>
      <w:pPr>
        <w:rPr>
          <w:rFonts w:hAnsi="宋体" w:cs="宋体"/>
          <w:sz w:val="24"/>
          <w:szCs w:val="24"/>
        </w:rPr>
      </w:pPr>
    </w:p>
    <w:p>
      <w:pPr>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Fonts w:ascii="宋体" w:hAnsi="宋体" w:cs="宋体"/>
          <w:sz w:val="24"/>
          <w:szCs w:val="24"/>
        </w:rPr>
      </w:pPr>
      <w:r>
        <w:rPr>
          <w:rFonts w:hint="eastAsia" w:ascii="宋体" w:hAnsi="宋体" w:cs="宋体"/>
          <w:sz w:val="24"/>
        </w:rPr>
        <w:t>本单位对上述声明的真实性负责。如有虚假，将依法承担相应责任</w:t>
      </w:r>
      <w:r>
        <w:rPr>
          <w:rFonts w:hint="eastAsia" w:ascii="宋体" w:hAnsi="宋体" w:cs="宋体"/>
          <w:sz w:val="24"/>
          <w:szCs w:val="24"/>
        </w:rPr>
        <w:t>。</w:t>
      </w: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供应商名称（盖章）：</w:t>
      </w:r>
    </w:p>
    <w:p>
      <w:pPr>
        <w:rPr>
          <w:rFonts w:ascii="宋体" w:hAnsi="宋体" w:cs="宋体"/>
          <w:sz w:val="24"/>
          <w:szCs w:val="24"/>
        </w:rPr>
      </w:pPr>
      <w:r>
        <w:rPr>
          <w:rFonts w:hint="eastAsia" w:ascii="宋体" w:hAnsi="宋体" w:cs="宋体"/>
          <w:sz w:val="24"/>
          <w:szCs w:val="24"/>
        </w:rPr>
        <w:t xml:space="preserve">                                                  日  期：</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kern w:val="0"/>
          <w:sz w:val="24"/>
        </w:rPr>
        <w:t>若成交供应商为残疾人福利性单位的，将在结果公告时公告其《残疾人福利性单位声明函》。</w:t>
      </w:r>
      <w:r>
        <w:rPr>
          <w:rFonts w:hint="eastAsia" w:ascii="宋体" w:hAnsi="宋体" w:cs="宋体"/>
          <w:sz w:val="24"/>
          <w:szCs w:val="24"/>
        </w:rPr>
        <w:br w:type="page"/>
      </w:r>
    </w:p>
    <w:p>
      <w:pPr>
        <w:rPr>
          <w:rFonts w:ascii="宋体" w:hAnsi="宋体"/>
          <w:bCs/>
          <w:sz w:val="24"/>
        </w:rPr>
      </w:pPr>
      <w:r>
        <w:rPr>
          <w:rFonts w:hint="eastAsia" w:ascii="宋体" w:hAnsi="宋体"/>
          <w:bCs/>
          <w:sz w:val="24"/>
        </w:rPr>
        <w:t>（二）承诺函</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承诺函</w:t>
      </w:r>
    </w:p>
    <w:p>
      <w:pPr>
        <w:tabs>
          <w:tab w:val="left" w:pos="6300"/>
        </w:tabs>
        <w:snapToGrid w:val="0"/>
        <w:spacing w:line="480" w:lineRule="auto"/>
        <w:ind w:firstLine="480" w:firstLineChars="200"/>
        <w:rPr>
          <w:rFonts w:ascii="宋体" w:hAnsi="宋体" w:cs="宋体"/>
          <w:sz w:val="24"/>
        </w:rPr>
      </w:pPr>
    </w:p>
    <w:p>
      <w:pPr>
        <w:tabs>
          <w:tab w:val="left" w:pos="6300"/>
        </w:tabs>
        <w:snapToGrid w:val="0"/>
        <w:spacing w:line="480" w:lineRule="auto"/>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内江师范学院</w:t>
      </w:r>
      <w:r>
        <w:rPr>
          <w:rFonts w:hint="eastAsia" w:ascii="宋体" w:hAnsi="宋体" w:cs="宋体"/>
          <w:sz w:val="24"/>
        </w:rPr>
        <w:t>（采购人名称）：</w:t>
      </w:r>
    </w:p>
    <w:p>
      <w:pPr>
        <w:tabs>
          <w:tab w:val="left" w:pos="6300"/>
        </w:tabs>
        <w:snapToGrid w:val="0"/>
        <w:spacing w:line="48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spacing w:line="480" w:lineRule="auto"/>
        <w:ind w:firstLine="480" w:firstLineChars="200"/>
        <w:jc w:val="left"/>
        <w:rPr>
          <w:rFonts w:ascii="宋体" w:hAnsi="宋体" w:cs="宋体"/>
          <w:bCs/>
          <w:sz w:val="24"/>
        </w:rPr>
      </w:pPr>
      <w:r>
        <w:rPr>
          <w:rFonts w:hint="eastAsia" w:ascii="宋体" w:hAnsi="宋体" w:cs="宋体"/>
          <w:bCs/>
          <w:sz w:val="24"/>
        </w:rPr>
        <w:t xml:space="preserve">1、我方在参与投标时，严格遵守现场纪律，自开标开始到最终报价结束前，不随意离开开标室，不与其他供应商交头接耳、不利用通讯工具等方式相互传递信息。如有违反，视为放弃本次投标。 </w:t>
      </w:r>
    </w:p>
    <w:p>
      <w:pPr>
        <w:spacing w:line="480" w:lineRule="auto"/>
        <w:ind w:firstLine="480" w:firstLineChars="200"/>
        <w:jc w:val="left"/>
        <w:rPr>
          <w:rFonts w:ascii="宋体" w:hAnsi="宋体" w:cs="宋体"/>
          <w:bCs/>
          <w:sz w:val="24"/>
        </w:rPr>
      </w:pPr>
      <w:r>
        <w:rPr>
          <w:rFonts w:hint="eastAsia" w:ascii="宋体" w:hAnsi="宋体" w:cs="宋体"/>
          <w:bCs/>
          <w:sz w:val="24"/>
        </w:rPr>
        <w:t>2、我方在项目实施过程中严格按照相关规范、标准安全作业，项目实施期间的一切安全责任由我方自行承担，采购人不承担任何责任。</w:t>
      </w:r>
    </w:p>
    <w:p>
      <w:pPr>
        <w:spacing w:line="460" w:lineRule="exact"/>
        <w:ind w:firstLine="480" w:firstLineChars="200"/>
        <w:jc w:val="left"/>
        <w:rPr>
          <w:rFonts w:ascii="宋体" w:hAnsi="宋体" w:cs="宋体"/>
          <w:bCs/>
          <w:sz w:val="24"/>
        </w:rPr>
      </w:pPr>
    </w:p>
    <w:p>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460" w:lineRule="exact"/>
        <w:ind w:firstLine="570"/>
        <w:rPr>
          <w:rFonts w:ascii="宋体" w:hAnsi="宋体" w:cs="宋体"/>
          <w:sz w:val="24"/>
          <w:szCs w:val="24"/>
        </w:rPr>
      </w:pPr>
      <w:r>
        <w:rPr>
          <w:rFonts w:hint="eastAsia" w:ascii="宋体" w:hAnsi="宋体" w:cs="宋体"/>
          <w:sz w:val="24"/>
          <w:szCs w:val="24"/>
        </w:rPr>
        <w:t>联系人：                           电话：</w:t>
      </w:r>
    </w:p>
    <w:p>
      <w:pPr>
        <w:tabs>
          <w:tab w:val="left" w:pos="6300"/>
        </w:tabs>
        <w:snapToGrid w:val="0"/>
        <w:spacing w:line="460" w:lineRule="exact"/>
        <w:ind w:firstLine="570"/>
        <w:rPr>
          <w:rFonts w:ascii="宋体" w:hAnsi="宋体" w:cs="宋体"/>
          <w:sz w:val="24"/>
          <w:szCs w:val="24"/>
        </w:rPr>
      </w:pPr>
    </w:p>
    <w:p>
      <w:pPr>
        <w:snapToGrid w:val="0"/>
        <w:spacing w:line="460" w:lineRule="exact"/>
        <w:ind w:firstLine="480" w:firstLineChars="200"/>
        <w:rPr>
          <w:rFonts w:ascii="宋体" w:hAnsi="宋体" w:cs="宋体"/>
          <w:sz w:val="24"/>
          <w:szCs w:val="24"/>
        </w:rPr>
        <w:sectPr>
          <w:pgSz w:w="11907" w:h="16840"/>
          <w:pgMar w:top="1134" w:right="1191" w:bottom="1134" w:left="1304" w:header="851" w:footer="992" w:gutter="0"/>
          <w:cols w:space="720" w:num="1"/>
          <w:docGrid w:linePitch="380" w:charSpace="-5735"/>
        </w:sectPr>
      </w:pPr>
      <w:r>
        <w:rPr>
          <w:rFonts w:hint="eastAsia" w:ascii="宋体" w:hAnsi="宋体" w:cs="宋体"/>
          <w:sz w:val="24"/>
          <w:szCs w:val="24"/>
        </w:rPr>
        <w:t xml:space="preserve">                                                  年   月   日</w:t>
      </w:r>
    </w:p>
    <w:p>
      <w:pPr>
        <w:rPr>
          <w:rFonts w:ascii="宋体" w:hAnsi="宋体" w:cs="宋体"/>
          <w:sz w:val="24"/>
          <w:szCs w:val="24"/>
        </w:rPr>
      </w:pPr>
      <w:r>
        <w:rPr>
          <w:rFonts w:hint="eastAsia" w:ascii="宋体" w:hAnsi="宋体"/>
          <w:bCs/>
          <w:sz w:val="24"/>
        </w:rPr>
        <w:t>（三）其他与项目有关的资料（自附）</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widowControl/>
        <w:jc w:val="left"/>
        <w:rPr>
          <w:rFonts w:ascii="宋体" w:hAnsi="宋体" w:cs="宋体"/>
          <w:sz w:val="24"/>
          <w:szCs w:val="24"/>
        </w:rPr>
      </w:pPr>
      <w:r>
        <w:rPr>
          <w:rFonts w:ascii="宋体" w:hAnsi="宋体" w:cs="宋体"/>
          <w:sz w:val="24"/>
          <w:szCs w:val="24"/>
        </w:rPr>
        <w:br w:type="page"/>
      </w:r>
    </w:p>
    <w:p>
      <w:pPr>
        <w:tabs>
          <w:tab w:val="left" w:pos="6300"/>
        </w:tabs>
        <w:snapToGrid w:val="0"/>
        <w:spacing w:line="500" w:lineRule="exact"/>
        <w:ind w:firstLine="482" w:firstLineChars="200"/>
        <w:jc w:val="left"/>
        <w:outlineLvl w:val="1"/>
        <w:rPr>
          <w:rFonts w:ascii="宋体" w:hAnsi="宋体" w:cs="宋体"/>
          <w:szCs w:val="22"/>
        </w:rPr>
      </w:pPr>
      <w:bookmarkStart w:id="204" w:name="_Toc139893367"/>
      <w:r>
        <w:rPr>
          <w:rFonts w:hint="eastAsia" w:ascii="宋体" w:hAnsi="宋体" w:cs="宋体"/>
          <w:b/>
          <w:bCs/>
          <w:sz w:val="24"/>
          <w:szCs w:val="21"/>
        </w:rPr>
        <w:t>附：最终报价表（如有）</w:t>
      </w:r>
      <w:bookmarkEnd w:id="204"/>
    </w:p>
    <w:p>
      <w:pPr>
        <w:tabs>
          <w:tab w:val="left" w:pos="6300"/>
        </w:tabs>
        <w:snapToGrid w:val="0"/>
        <w:spacing w:line="500" w:lineRule="exact"/>
        <w:ind w:firstLine="560"/>
        <w:jc w:val="center"/>
        <w:rPr>
          <w:rFonts w:ascii="宋体" w:hAnsi="宋体" w:cs="宋体"/>
        </w:rPr>
      </w:pPr>
      <w:r>
        <w:rPr>
          <w:rFonts w:hint="eastAsia" w:ascii="宋体" w:hAnsi="宋体" w:cs="宋体"/>
          <w:szCs w:val="22"/>
        </w:rPr>
        <w:t>最终报价表</w:t>
      </w:r>
    </w:p>
    <w:p>
      <w:pPr>
        <w:tabs>
          <w:tab w:val="left" w:pos="6300"/>
        </w:tabs>
        <w:snapToGrid w:val="0"/>
        <w:spacing w:line="500" w:lineRule="exact"/>
        <w:ind w:firstLine="560"/>
        <w:rPr>
          <w:rFonts w:ascii="宋体" w:hAnsi="宋体" w:cs="宋体"/>
          <w:szCs w:val="22"/>
        </w:rPr>
      </w:pPr>
    </w:p>
    <w:p>
      <w:pPr>
        <w:tabs>
          <w:tab w:val="left" w:pos="6300"/>
        </w:tabs>
        <w:snapToGrid w:val="0"/>
        <w:spacing w:line="500" w:lineRule="exact"/>
        <w:ind w:firstLine="480"/>
        <w:rPr>
          <w:rFonts w:ascii="宋体" w:hAnsi="宋体" w:cs="宋体"/>
        </w:rPr>
      </w:pPr>
      <w:r>
        <w:rPr>
          <w:rFonts w:hint="eastAsia" w:ascii="宋体" w:hAnsi="宋体" w:cs="宋体"/>
          <w:sz w:val="24"/>
          <w:szCs w:val="22"/>
          <w:u w:val="single"/>
        </w:rPr>
        <w:t xml:space="preserve">           （采购人名称）</w:t>
      </w:r>
      <w:r>
        <w:rPr>
          <w:rFonts w:hint="eastAsia" w:ascii="宋体" w:hAnsi="宋体" w:cs="宋体"/>
          <w:sz w:val="24"/>
          <w:szCs w:val="22"/>
        </w:rPr>
        <w:t>：</w:t>
      </w:r>
    </w:p>
    <w:p>
      <w:pPr>
        <w:tabs>
          <w:tab w:val="left" w:pos="6300"/>
        </w:tabs>
        <w:snapToGrid w:val="0"/>
        <w:spacing w:line="500" w:lineRule="exact"/>
        <w:ind w:firstLine="480"/>
        <w:rPr>
          <w:rFonts w:ascii="宋体" w:hAnsi="宋体" w:cs="宋体"/>
        </w:rPr>
      </w:pPr>
      <w:r>
        <w:rPr>
          <w:rFonts w:hint="eastAsia" w:ascii="宋体" w:hAnsi="宋体" w:cs="宋体"/>
          <w:sz w:val="24"/>
          <w:szCs w:val="22"/>
        </w:rPr>
        <w:t xml:space="preserve">根据谈判会议上明确的各项要求，本人代表本公司对 </w:t>
      </w:r>
      <w:r>
        <w:rPr>
          <w:rFonts w:hint="eastAsia" w:ascii="宋体" w:hAnsi="宋体" w:cs="宋体"/>
          <w:sz w:val="24"/>
          <w:szCs w:val="22"/>
          <w:u w:val="single"/>
        </w:rPr>
        <w:t xml:space="preserve">       （项目名称）</w:t>
      </w:r>
      <w:r>
        <w:rPr>
          <w:rFonts w:hint="eastAsia" w:ascii="宋体" w:hAnsi="宋体" w:cs="宋体"/>
          <w:sz w:val="24"/>
          <w:szCs w:val="22"/>
        </w:rPr>
        <w:t>竞争性谈判项目做出最终报价（人民币）如下：</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240" w:firstLineChars="100"/>
        <w:rPr>
          <w:rFonts w:ascii="宋体" w:hAnsi="宋体" w:cs="宋体"/>
          <w:sz w:val="24"/>
          <w:szCs w:val="22"/>
        </w:rPr>
      </w:pPr>
      <w:r>
        <w:rPr>
          <w:rFonts w:hint="eastAsia" w:ascii="宋体" w:hAnsi="宋体" w:cs="宋体"/>
          <w:sz w:val="24"/>
          <w:szCs w:val="22"/>
        </w:rPr>
        <w:t>最终报价（小写）：</w:t>
      </w:r>
      <w:r>
        <w:rPr>
          <w:rFonts w:ascii="宋体" w:hAnsi="宋体" w:cs="宋体"/>
          <w:sz w:val="24"/>
          <w:szCs w:val="22"/>
        </w:rPr>
        <w:t xml:space="preserve">                   </w:t>
      </w:r>
    </w:p>
    <w:p>
      <w:pPr>
        <w:tabs>
          <w:tab w:val="left" w:pos="6300"/>
        </w:tabs>
        <w:snapToGrid w:val="0"/>
        <w:spacing w:line="500" w:lineRule="exact"/>
        <w:ind w:firstLine="1200" w:firstLineChars="500"/>
      </w:pPr>
      <w:r>
        <w:rPr>
          <w:rFonts w:hint="eastAsia" w:ascii="宋体" w:hAnsi="宋体" w:cs="宋体"/>
          <w:sz w:val="24"/>
          <w:szCs w:val="22"/>
        </w:rPr>
        <w:t xml:space="preserve">（大写）： </w:t>
      </w:r>
      <w:r>
        <w:rPr>
          <w:rFonts w:ascii="宋体" w:hAnsi="宋体" w:cs="宋体"/>
          <w:sz w:val="24"/>
          <w:szCs w:val="22"/>
        </w:rPr>
        <w:t xml:space="preserve">                 </w:t>
      </w:r>
      <w:r>
        <w:t xml:space="preserve"> </w:t>
      </w:r>
    </w:p>
    <w:p>
      <w:pPr>
        <w:tabs>
          <w:tab w:val="left" w:pos="6300"/>
        </w:tabs>
        <w:snapToGrid w:val="0"/>
        <w:spacing w:line="500" w:lineRule="exact"/>
        <w:ind w:firstLine="480"/>
        <w:rPr>
          <w:rFonts w:ascii="宋体" w:hAnsi="宋体" w:cs="宋体"/>
        </w:rPr>
      </w:pPr>
      <w:r>
        <w:rPr>
          <w:rFonts w:hint="eastAsia" w:ascii="宋体" w:hAnsi="宋体" w:cs="宋体"/>
          <w:sz w:val="24"/>
          <w:szCs w:val="22"/>
        </w:rPr>
        <w:t>相关补充说明：</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hint="eastAsia" w:ascii="宋体" w:hAnsi="宋体" w:cs="宋体"/>
          <w:sz w:val="24"/>
          <w:szCs w:val="22"/>
        </w:rPr>
        <w:t>法定代表人或授权代表（签字）：</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rPr>
      </w:pPr>
      <w:r>
        <w:rPr>
          <w:rFonts w:hint="eastAsia" w:ascii="宋体" w:hAnsi="宋体" w:cs="宋体"/>
          <w:sz w:val="24"/>
          <w:szCs w:val="22"/>
        </w:rPr>
        <w:t>法定代表人或授权代表联系电话：</w:t>
      </w: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jc w:val="center"/>
        <w:rPr>
          <w:rFonts w:ascii="宋体" w:hAnsi="宋体" w:cs="宋体"/>
          <w:u w:val="single"/>
        </w:rPr>
      </w:pPr>
      <w:r>
        <w:rPr>
          <w:rFonts w:hint="eastAsia" w:ascii="宋体" w:hAnsi="宋体" w:cs="宋体"/>
          <w:sz w:val="24"/>
          <w:szCs w:val="22"/>
        </w:rPr>
        <w:t xml:space="preserve">                                 </w:t>
      </w:r>
      <w:bookmarkStart w:id="205" w:name="_Toc19650"/>
      <w:bookmarkStart w:id="206" w:name="_Toc23698"/>
      <w:bookmarkStart w:id="207" w:name="_Toc14989"/>
      <w:r>
        <w:rPr>
          <w:rFonts w:hint="eastAsia" w:ascii="宋体" w:hAnsi="宋体" w:cs="宋体"/>
          <w:sz w:val="24"/>
          <w:szCs w:val="22"/>
        </w:rPr>
        <w:t>供应商名称</w:t>
      </w:r>
      <w:r>
        <w:rPr>
          <w:rFonts w:hint="eastAsia" w:ascii="宋体" w:hAnsi="宋体" w:cs="宋体"/>
          <w:sz w:val="24"/>
        </w:rPr>
        <w:t>（盖章）：</w:t>
      </w:r>
      <w:bookmarkEnd w:id="205"/>
      <w:bookmarkEnd w:id="206"/>
      <w:bookmarkEnd w:id="207"/>
    </w:p>
    <w:p>
      <w:pPr>
        <w:tabs>
          <w:tab w:val="left" w:pos="6300"/>
        </w:tabs>
        <w:snapToGrid w:val="0"/>
        <w:spacing w:line="500" w:lineRule="exact"/>
        <w:ind w:firstLine="480"/>
        <w:jc w:val="right"/>
        <w:rPr>
          <w:rFonts w:ascii="宋体" w:hAnsi="宋体" w:cs="宋体"/>
          <w:sz w:val="24"/>
          <w:szCs w:val="22"/>
        </w:rPr>
      </w:pPr>
    </w:p>
    <w:p>
      <w:pPr>
        <w:tabs>
          <w:tab w:val="left" w:pos="6300"/>
        </w:tabs>
        <w:snapToGrid w:val="0"/>
        <w:spacing w:line="500" w:lineRule="exact"/>
        <w:ind w:firstLine="480"/>
        <w:jc w:val="center"/>
        <w:rPr>
          <w:rFonts w:ascii="宋体" w:hAnsi="宋体" w:cs="宋体"/>
        </w:rPr>
      </w:pPr>
      <w:r>
        <w:rPr>
          <w:rFonts w:hint="eastAsia" w:ascii="宋体" w:hAnsi="宋体" w:cs="宋体"/>
          <w:sz w:val="24"/>
          <w:szCs w:val="22"/>
        </w:rPr>
        <w:t xml:space="preserve">                                 </w:t>
      </w:r>
      <w:bookmarkStart w:id="208" w:name="_Toc20232"/>
      <w:bookmarkStart w:id="209" w:name="_Toc6635"/>
      <w:bookmarkStart w:id="210" w:name="_Toc9967"/>
      <w:r>
        <w:rPr>
          <w:rFonts w:hint="eastAsia" w:ascii="宋体" w:hAnsi="宋体" w:cs="宋体"/>
          <w:sz w:val="24"/>
          <w:szCs w:val="22"/>
        </w:rPr>
        <w:t>年  月  日</w:t>
      </w:r>
      <w:bookmarkEnd w:id="208"/>
      <w:bookmarkEnd w:id="209"/>
      <w:bookmarkEnd w:id="210"/>
    </w:p>
    <w:p>
      <w:pPr>
        <w:tabs>
          <w:tab w:val="left" w:pos="6300"/>
        </w:tabs>
        <w:snapToGrid w:val="0"/>
        <w:spacing w:line="500" w:lineRule="exact"/>
        <w:ind w:firstLine="480"/>
        <w:rPr>
          <w:rFonts w:ascii="宋体" w:hAnsi="宋体" w:cs="宋体"/>
          <w:sz w:val="24"/>
          <w:szCs w:val="22"/>
        </w:rPr>
      </w:pPr>
    </w:p>
    <w:p>
      <w:pPr>
        <w:tabs>
          <w:tab w:val="left" w:pos="6300"/>
        </w:tabs>
        <w:snapToGrid w:val="0"/>
        <w:spacing w:line="500" w:lineRule="exact"/>
        <w:ind w:firstLine="480"/>
        <w:rPr>
          <w:rFonts w:ascii="宋体" w:hAnsi="宋体" w:cs="宋体"/>
          <w:sz w:val="24"/>
          <w:szCs w:val="22"/>
        </w:rPr>
      </w:pPr>
    </w:p>
    <w:p>
      <w:pPr>
        <w:spacing w:line="360" w:lineRule="auto"/>
        <w:ind w:firstLine="480" w:firstLineChars="200"/>
        <w:jc w:val="left"/>
        <w:rPr>
          <w:rFonts w:ascii="方正仿宋_GBK" w:hAnsi="宋体" w:eastAsia="方正仿宋_GBK"/>
          <w:sz w:val="24"/>
          <w:szCs w:val="24"/>
        </w:rPr>
      </w:pPr>
      <w:r>
        <w:rPr>
          <w:rFonts w:hint="eastAsia" w:ascii="宋体" w:hAnsi="宋体" w:cs="宋体"/>
          <w:sz w:val="24"/>
          <w:szCs w:val="22"/>
        </w:rPr>
        <w:t>注：供应商可按此格式制作“最终报价表”，并加盖单位公章或签字后自行携带到现场，用于最后报价。</w:t>
      </w: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（结束）</w:t>
      </w:r>
    </w:p>
    <w:p>
      <w:pPr>
        <w:rPr>
          <w:rFonts w:ascii="宋体" w:hAnsi="宋体" w:cs="宋体"/>
          <w:sz w:val="24"/>
          <w:szCs w:val="24"/>
        </w:rPr>
      </w:pPr>
    </w:p>
    <w:p/>
    <w:sectPr>
      <w:headerReference r:id="rId10" w:type="default"/>
      <w:footerReference r:id="rId11"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r>
      <w:rPr>
        <w:rFonts w:hint="eastAsia" w:ascii="方正仿宋_GBK" w:eastAsia="方正仿宋_GBK"/>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MTBiYWRkNTgwOTVjNjhjYWZjN2RmZTZmNjM5MzYifQ=="/>
  </w:docVars>
  <w:rsids>
    <w:rsidRoot w:val="00000000"/>
    <w:rsid w:val="3D60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7"/>
    <w:qFormat/>
    <w:uiPriority w:val="0"/>
    <w:pPr>
      <w:keepNext/>
      <w:keepLines/>
      <w:spacing w:before="120" w:after="120"/>
      <w:outlineLvl w:val="2"/>
    </w:pPr>
    <w:rPr>
      <w:rFonts w:ascii="宋体" w:hAnsi="宋体" w:cs="宋体"/>
      <w:b/>
      <w:sz w:val="24"/>
      <w:szCs w:val="24"/>
    </w:rPr>
  </w:style>
  <w:style w:type="paragraph" w:styleId="5">
    <w:name w:val="heading 4"/>
    <w:next w:val="1"/>
    <w:qFormat/>
    <w:uiPriority w:val="0"/>
    <w:pPr>
      <w:keepNext/>
      <w:keepLines/>
      <w:widowControl w:val="0"/>
      <w:spacing w:before="280" w:after="290" w:line="372" w:lineRule="auto"/>
      <w:jc w:val="both"/>
      <w:outlineLvl w:val="3"/>
    </w:pPr>
    <w:rPr>
      <w:rFonts w:ascii="Arial" w:hAnsi="Arial" w:eastAsia="黑体" w:cs="Times New Roman"/>
      <w:b/>
      <w:kern w:val="2"/>
      <w:sz w:val="28"/>
      <w:lang w:val="en-US" w:eastAsia="zh-CN" w:bidi="ar-SA"/>
    </w:rPr>
  </w:style>
  <w:style w:type="paragraph" w:styleId="6">
    <w:name w:val="heading 8"/>
    <w:basedOn w:val="1"/>
    <w:next w:val="1"/>
    <w:link w:val="33"/>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7">
    <w:name w:val="table of authorities"/>
    <w:basedOn w:val="1"/>
    <w:next w:val="1"/>
    <w:unhideWhenUsed/>
    <w:qFormat/>
    <w:uiPriority w:val="99"/>
    <w:pPr>
      <w:ind w:left="420" w:leftChars="200"/>
    </w:pPr>
  </w:style>
  <w:style w:type="paragraph" w:styleId="8">
    <w:name w:val="annotation text"/>
    <w:basedOn w:val="1"/>
    <w:link w:val="38"/>
    <w:uiPriority w:val="0"/>
    <w:pPr>
      <w:jc w:val="left"/>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unhideWhenUsed/>
    <w:qFormat/>
    <w:uiPriority w:val="0"/>
    <w:rPr>
      <w:szCs w:val="24"/>
    </w:rPr>
  </w:style>
  <w:style w:type="paragraph" w:styleId="13">
    <w:name w:val="Body Text Indent 2"/>
    <w:basedOn w:val="1"/>
    <w:unhideWhenUsed/>
    <w:qFormat/>
    <w:uiPriority w:val="0"/>
    <w:pPr>
      <w:snapToGrid w:val="0"/>
      <w:spacing w:line="560" w:lineRule="atLeast"/>
      <w:ind w:firstLine="540"/>
    </w:pPr>
    <w:rPr>
      <w:szCs w:val="24"/>
    </w:rPr>
  </w:style>
  <w:style w:type="paragraph" w:styleId="14">
    <w:name w:val="Balloon Text"/>
    <w:basedOn w:val="1"/>
    <w:link w:val="36"/>
    <w:semiHidden/>
    <w:unhideWhenUsed/>
    <w:uiPriority w:val="0"/>
    <w:rPr>
      <w:sz w:val="18"/>
      <w:szCs w:val="18"/>
    </w:rPr>
  </w:style>
  <w:style w:type="paragraph" w:styleId="15">
    <w:name w:val="footer"/>
    <w:basedOn w:val="1"/>
    <w:link w:val="31"/>
    <w:qFormat/>
    <w:uiPriority w:val="0"/>
    <w:pPr>
      <w:tabs>
        <w:tab w:val="center" w:pos="4153"/>
        <w:tab w:val="right" w:pos="8306"/>
      </w:tabs>
      <w:snapToGrid w:val="0"/>
      <w:jc w:val="left"/>
    </w:pPr>
    <w:rPr>
      <w:sz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style>
  <w:style w:type="paragraph" w:styleId="18">
    <w:name w:val="index 9"/>
    <w:basedOn w:val="1"/>
    <w:next w:val="1"/>
    <w:unhideWhenUsed/>
    <w:qFormat/>
    <w:uiPriority w:val="99"/>
    <w:pPr>
      <w:ind w:left="1600" w:leftChars="1600"/>
    </w:pPr>
  </w:style>
  <w:style w:type="paragraph" w:styleId="19">
    <w:name w:val="toc 2"/>
    <w:basedOn w:val="1"/>
    <w:next w:val="1"/>
    <w:qFormat/>
    <w:uiPriority w:val="39"/>
    <w:pPr>
      <w:ind w:left="420" w:leftChars="200"/>
    </w:pPr>
  </w:style>
  <w:style w:type="paragraph" w:styleId="20">
    <w:name w:val="annotation subject"/>
    <w:basedOn w:val="8"/>
    <w:next w:val="8"/>
    <w:link w:val="39"/>
    <w:semiHidden/>
    <w:unhideWhenUsed/>
    <w:uiPriority w:val="0"/>
    <w:rPr>
      <w:b/>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unhideWhenUsed/>
    <w:uiPriority w:val="99"/>
    <w:rPr>
      <w:color w:val="0563C1" w:themeColor="hyperlink"/>
      <w:u w:val="single"/>
      <w14:textFill>
        <w14:solidFill>
          <w14:schemeClr w14:val="hlink"/>
        </w14:solidFill>
      </w14:textFill>
    </w:rPr>
  </w:style>
  <w:style w:type="character" w:styleId="26">
    <w:name w:val="annotation reference"/>
    <w:basedOn w:val="23"/>
    <w:uiPriority w:val="0"/>
    <w:rPr>
      <w:sz w:val="21"/>
      <w:szCs w:val="21"/>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1"/>
    <w:basedOn w:val="1"/>
    <w:next w:val="11"/>
    <w:qFormat/>
    <w:uiPriority w:val="0"/>
    <w:rPr>
      <w:rFonts w:ascii="宋体" w:hAnsi="Courier New"/>
      <w:sz w:val="21"/>
    </w:rPr>
  </w:style>
  <w:style w:type="character" w:customStyle="1" w:styleId="30">
    <w:name w:val="页眉 字符"/>
    <w:link w:val="16"/>
    <w:uiPriority w:val="0"/>
    <w:rPr>
      <w:rFonts w:ascii="Times New Roman" w:hAnsi="Times New Roman" w:eastAsia="宋体" w:cs="Times New Roman"/>
      <w:kern w:val="2"/>
      <w:sz w:val="18"/>
    </w:rPr>
  </w:style>
  <w:style w:type="character" w:customStyle="1" w:styleId="31">
    <w:name w:val="页脚 字符"/>
    <w:link w:val="15"/>
    <w:uiPriority w:val="0"/>
    <w:rPr>
      <w:rFonts w:ascii="Times New Roman" w:hAnsi="Times New Roman" w:eastAsia="宋体" w:cs="Times New Roman"/>
      <w:kern w:val="2"/>
      <w:sz w:val="18"/>
    </w:rPr>
  </w:style>
  <w:style w:type="paragraph" w:customStyle="1" w:styleId="32">
    <w:name w:val="_正文段落"/>
    <w:basedOn w:val="1"/>
    <w:qFormat/>
    <w:uiPriority w:val="0"/>
    <w:pPr>
      <w:spacing w:beforeLines="15" w:afterLines="15" w:line="360" w:lineRule="auto"/>
      <w:ind w:firstLine="200" w:firstLineChars="200"/>
    </w:pPr>
    <w:rPr>
      <w:rFonts w:ascii="宋体" w:eastAsia="仿宋_GB2312"/>
      <w:kern w:val="0"/>
      <w:szCs w:val="24"/>
    </w:rPr>
  </w:style>
  <w:style w:type="character" w:customStyle="1" w:styleId="33">
    <w:name w:val="标题 8 字符"/>
    <w:basedOn w:val="23"/>
    <w:link w:val="6"/>
    <w:qFormat/>
    <w:uiPriority w:val="99"/>
    <w:rPr>
      <w:rFonts w:asciiTheme="majorHAnsi" w:hAnsiTheme="majorHAnsi" w:eastAsiaTheme="majorEastAsia" w:cstheme="majorBidi"/>
      <w:kern w:val="2"/>
      <w:sz w:val="24"/>
      <w:szCs w:val="24"/>
    </w:rPr>
  </w:style>
  <w:style w:type="paragraph" w:customStyle="1" w:styleId="34">
    <w:name w:val="样式 首行缩进:  2 字符"/>
    <w:basedOn w:val="1"/>
    <w:qFormat/>
    <w:uiPriority w:val="0"/>
    <w:pPr>
      <w:spacing w:line="400" w:lineRule="exact"/>
      <w:ind w:firstLine="200" w:firstLineChars="200"/>
    </w:pPr>
    <w:rPr>
      <w:sz w:val="24"/>
      <w:szCs w:val="24"/>
    </w:rPr>
  </w:style>
  <w:style w:type="paragraph" w:customStyle="1" w:styleId="35">
    <w:name w:val="修订1"/>
    <w:hidden/>
    <w:semiHidden/>
    <w:uiPriority w:val="99"/>
    <w:rPr>
      <w:rFonts w:ascii="Times New Roman" w:hAnsi="Times New Roman" w:eastAsia="宋体" w:cs="Times New Roman"/>
      <w:kern w:val="2"/>
      <w:sz w:val="28"/>
      <w:lang w:val="en-US" w:eastAsia="zh-CN" w:bidi="ar-SA"/>
    </w:rPr>
  </w:style>
  <w:style w:type="character" w:customStyle="1" w:styleId="36">
    <w:name w:val="批注框文本 字符"/>
    <w:basedOn w:val="23"/>
    <w:link w:val="14"/>
    <w:semiHidden/>
    <w:uiPriority w:val="0"/>
    <w:rPr>
      <w:rFonts w:ascii="Times New Roman" w:hAnsi="Times New Roman" w:eastAsia="宋体" w:cs="Times New Roman"/>
      <w:kern w:val="2"/>
      <w:sz w:val="18"/>
      <w:szCs w:val="18"/>
    </w:rPr>
  </w:style>
  <w:style w:type="character" w:customStyle="1" w:styleId="37">
    <w:name w:val="标题 3 字符"/>
    <w:basedOn w:val="23"/>
    <w:link w:val="4"/>
    <w:uiPriority w:val="0"/>
    <w:rPr>
      <w:rFonts w:ascii="宋体" w:hAnsi="宋体" w:eastAsia="宋体" w:cs="宋体"/>
      <w:b/>
      <w:kern w:val="2"/>
      <w:sz w:val="24"/>
      <w:szCs w:val="24"/>
    </w:rPr>
  </w:style>
  <w:style w:type="character" w:customStyle="1" w:styleId="38">
    <w:name w:val="批注文字 字符"/>
    <w:basedOn w:val="23"/>
    <w:link w:val="8"/>
    <w:uiPriority w:val="0"/>
    <w:rPr>
      <w:rFonts w:ascii="Times New Roman" w:hAnsi="Times New Roman" w:eastAsia="宋体" w:cs="Times New Roman"/>
      <w:kern w:val="2"/>
      <w:sz w:val="28"/>
    </w:rPr>
  </w:style>
  <w:style w:type="character" w:customStyle="1" w:styleId="39">
    <w:name w:val="批注主题 字符"/>
    <w:basedOn w:val="38"/>
    <w:link w:val="20"/>
    <w:semiHidden/>
    <w:uiPriority w:val="0"/>
    <w:rPr>
      <w:rFonts w:ascii="Times New Roman" w:hAnsi="Times New Roman" w:eastAsia="宋体" w:cs="Times New Roman"/>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1A821-65B2-481C-A7D1-287E9CEBED2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34</Pages>
  <Words>2312</Words>
  <Characters>13183</Characters>
  <Lines>109</Lines>
  <Paragraphs>30</Paragraphs>
  <TotalTime>80</TotalTime>
  <ScaleCrop>false</ScaleCrop>
  <LinksUpToDate>false</LinksUpToDate>
  <CharactersWithSpaces>15465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2023-07-21T11:26:00Z</dcterms:created>
  <dc:creator>魏文世</dc:creator>
  <cp:lastModifiedBy>sy</cp:lastModifiedBy>
  <cp:lastPrinted>2022-03-04T01:46:00Z</cp:lastPrinted>
  <dcterms:modified xsi:type="dcterms:W3CDTF">2023-10-27T06:53:08Z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2647EAB7E1A245428A09AD3728B73FF2_13</vt:lpwstr>
  </property>
</Properties>
</file>