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tLeast"/>
        <w:jc w:val="center"/>
        <w:outlineLvl w:val="1"/>
        <w:rPr>
          <w:rFonts w:ascii="仿宋" w:eastAsia="仿宋" w:hAnsi="仿宋" w:cs="宋体"/>
          <w:b/>
          <w:bCs/>
        </w:rPr>
      </w:pPr>
      <w:r>
        <w:rPr>
          <w:rFonts w:ascii="仿宋" w:eastAsia="仿宋" w:hAnsi="仿宋" w:cs="宋体" w:hint="eastAsia"/>
          <w:b/>
          <w:bCs/>
          <w:sz w:val="24"/>
        </w:rPr>
        <w:t>《内江师范学院</w:t>
      </w:r>
      <w:r>
        <w:rPr>
          <w:rFonts w:ascii="仿宋" w:eastAsia="仿宋" w:hAnsi="仿宋" w:cs="宋体"/>
          <w:b/>
          <w:bCs/>
          <w:sz w:val="24"/>
        </w:rPr>
        <w:t>20</w:t>
      </w:r>
      <w:r>
        <w:rPr>
          <w:rFonts w:ascii="仿宋" w:eastAsia="仿宋" w:hAnsi="仿宋" w:cs="宋体" w:hint="eastAsia"/>
          <w:b/>
          <w:bCs/>
          <w:sz w:val="24"/>
        </w:rPr>
        <w:t>XX</w:t>
      </w:r>
      <w:bookmarkStart w:id="0" w:name="_GoBack"/>
      <w:bookmarkEnd w:id="0"/>
      <w:r>
        <w:rPr>
          <w:rFonts w:ascii="仿宋" w:eastAsia="仿宋" w:hAnsi="仿宋" w:cs="宋体"/>
          <w:b/>
          <w:bCs/>
          <w:sz w:val="24"/>
        </w:rPr>
        <w:t>届毕业生培养质量评价报告》（第二版完整版）基本提纲</w:t>
      </w:r>
    </w:p>
    <w:p>
      <w:pPr>
        <w:spacing w:line="240" w:lineRule="atLeast"/>
        <w:ind w:firstLineChars="98" w:firstLine="274"/>
        <w:jc w:val="left"/>
        <w:outlineLvl w:val="1"/>
        <w:rPr>
          <w:rFonts w:ascii="仿宋" w:eastAsia="仿宋" w:hAnsi="仿宋" w:cs="Times New Roman"/>
          <w:color w:val="000000"/>
          <w:kern w:val="0"/>
          <w:sz w:val="28"/>
          <w:szCs w:val="28"/>
        </w:rPr>
        <w:sectPr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4"/>
        </w:rPr>
      </w:pPr>
      <w:r>
        <w:rPr>
          <w:rFonts w:ascii="仿宋" w:eastAsia="仿宋" w:hAnsi="仿宋" w:cs="宋体" w:hint="eastAsia"/>
          <w:b/>
          <w:bCs/>
          <w:szCs w:val="24"/>
        </w:rPr>
        <w:lastRenderedPageBreak/>
        <w:t>第一部分</w:t>
      </w:r>
      <w:r>
        <w:rPr>
          <w:rFonts w:ascii="仿宋" w:eastAsia="仿宋" w:hAnsi="仿宋" w:cs="宋体"/>
          <w:b/>
          <w:bCs/>
          <w:szCs w:val="24"/>
        </w:rPr>
        <w:t xml:space="preserve"> </w:t>
      </w:r>
      <w:r>
        <w:rPr>
          <w:rFonts w:ascii="仿宋" w:eastAsia="仿宋" w:hAnsi="仿宋" w:cs="宋体" w:hint="eastAsia"/>
          <w:b/>
          <w:bCs/>
          <w:szCs w:val="24"/>
        </w:rPr>
        <w:t>概述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 w:hint="eastAsia"/>
          <w:szCs w:val="24"/>
        </w:rPr>
        <w:t>（一）内江师范学院简介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 w:hint="eastAsia"/>
          <w:szCs w:val="24"/>
        </w:rPr>
        <w:t>（二）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4"/>
        </w:rPr>
        <w:t xml:space="preserve">就业情况概述  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 w:hint="eastAsia"/>
          <w:szCs w:val="24"/>
        </w:rPr>
        <w:t>（三）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4"/>
        </w:rPr>
        <w:t>总结与建议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 w:hint="eastAsia"/>
          <w:b/>
          <w:bCs/>
          <w:szCs w:val="24"/>
        </w:rPr>
        <w:t>第二部分</w:t>
      </w:r>
      <w:r>
        <w:rPr>
          <w:rFonts w:ascii="仿宋" w:eastAsia="仿宋" w:hAnsi="仿宋" w:cs="宋体"/>
          <w:b/>
          <w:bCs/>
          <w:szCs w:val="24"/>
        </w:rPr>
        <w:t xml:space="preserve"> 202</w:t>
      </w:r>
      <w:r>
        <w:rPr>
          <w:rFonts w:ascii="仿宋" w:eastAsia="仿宋" w:hAnsi="仿宋" w:cs="宋体" w:hint="eastAsia"/>
          <w:b/>
          <w:bCs/>
          <w:szCs w:val="24"/>
        </w:rPr>
        <w:t>2届毕业生就业质量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4"/>
        </w:rPr>
      </w:pPr>
      <w:r>
        <w:rPr>
          <w:rFonts w:ascii="仿宋" w:eastAsia="仿宋" w:hAnsi="仿宋" w:cs="宋体" w:hint="eastAsia"/>
          <w:b/>
          <w:bCs/>
          <w:szCs w:val="24"/>
        </w:rPr>
        <w:t>（一）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宋体" w:hint="eastAsia"/>
          <w:b/>
          <w:bCs/>
          <w:color w:val="333333"/>
          <w:szCs w:val="21"/>
          <w:shd w:val="clear" w:color="auto" w:fill="FFFFFF"/>
        </w:rPr>
        <w:t>调查</w:t>
      </w:r>
      <w:r>
        <w:rPr>
          <w:rFonts w:ascii="仿宋" w:eastAsia="仿宋" w:hAnsi="仿宋" w:cs="宋体" w:hint="eastAsia"/>
          <w:b/>
          <w:bCs/>
          <w:szCs w:val="24"/>
        </w:rPr>
        <w:t>毕业生去向落实率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1</w:t>
      </w:r>
      <w:r>
        <w:rPr>
          <w:rFonts w:ascii="仿宋" w:eastAsia="仿宋" w:hAnsi="仿宋" w:cs="宋体" w:hint="eastAsia"/>
          <w:szCs w:val="24"/>
        </w:rPr>
        <w:t>.总体及各学院就业率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2</w:t>
      </w:r>
      <w:r>
        <w:rPr>
          <w:rFonts w:ascii="仿宋" w:eastAsia="仿宋" w:hAnsi="仿宋" w:cs="宋体" w:hint="eastAsia"/>
          <w:szCs w:val="24"/>
        </w:rPr>
        <w:t>.各层次毕业生就业率（分本科、专科毕业生两个层次，以下同）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3</w:t>
      </w:r>
      <w:r>
        <w:rPr>
          <w:rFonts w:ascii="仿宋" w:eastAsia="仿宋" w:hAnsi="仿宋" w:cs="宋体" w:hint="eastAsia"/>
          <w:szCs w:val="24"/>
        </w:rPr>
        <w:t>、各专业就业率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4</w:t>
      </w:r>
      <w:r>
        <w:rPr>
          <w:rFonts w:ascii="仿宋" w:eastAsia="仿宋" w:hAnsi="仿宋" w:cs="宋体" w:hint="eastAsia"/>
          <w:szCs w:val="24"/>
        </w:rPr>
        <w:t>、师范类、非师范类专业就业率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4"/>
        </w:rPr>
      </w:pPr>
      <w:r>
        <w:rPr>
          <w:rFonts w:ascii="仿宋" w:eastAsia="仿宋" w:hAnsi="仿宋" w:cs="宋体" w:hint="eastAsia"/>
          <w:b/>
          <w:bCs/>
          <w:szCs w:val="24"/>
        </w:rPr>
        <w:t>（二）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宋体" w:hint="eastAsia"/>
          <w:b/>
          <w:bCs/>
          <w:szCs w:val="24"/>
        </w:rPr>
        <w:t>毕业去向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1</w:t>
      </w:r>
      <w:r>
        <w:rPr>
          <w:rFonts w:ascii="仿宋" w:eastAsia="仿宋" w:hAnsi="仿宋" w:cs="宋体" w:hint="eastAsia"/>
          <w:szCs w:val="24"/>
        </w:rPr>
        <w:t>.总体及各学院毕业去向分布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2</w:t>
      </w:r>
      <w:r>
        <w:rPr>
          <w:rFonts w:ascii="仿宋" w:eastAsia="仿宋" w:hAnsi="仿宋" w:cs="宋体" w:hint="eastAsia"/>
          <w:szCs w:val="24"/>
        </w:rPr>
        <w:t>.各层次毕业生就业去向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3</w:t>
      </w:r>
      <w:r>
        <w:rPr>
          <w:rFonts w:ascii="仿宋" w:eastAsia="仿宋" w:hAnsi="仿宋" w:cs="宋体" w:hint="eastAsia"/>
          <w:szCs w:val="24"/>
        </w:rPr>
        <w:t>.各专业毕业生就业去向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4</w:t>
      </w:r>
      <w:r>
        <w:rPr>
          <w:rFonts w:ascii="仿宋" w:eastAsia="仿宋" w:hAnsi="仿宋" w:cs="宋体" w:hint="eastAsia"/>
          <w:szCs w:val="24"/>
        </w:rPr>
        <w:t>.师范类、非师范类专业毕业去向分布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 w:hint="eastAsia"/>
          <w:b/>
          <w:bCs/>
          <w:szCs w:val="24"/>
        </w:rPr>
        <w:t>（三）</w:t>
      </w: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★</w:t>
      </w:r>
      <w:r>
        <w:rPr>
          <w:rFonts w:ascii="仿宋" w:eastAsia="仿宋" w:hAnsi="仿宋" w:cs="宋体" w:hint="eastAsia"/>
          <w:b/>
          <w:bCs/>
          <w:szCs w:val="24"/>
        </w:rPr>
        <w:t>就业分布（按师范、非师范两个类别，本科和专科两个层次分别描述）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4"/>
        </w:rPr>
      </w:pPr>
      <w:r>
        <w:rPr>
          <w:rFonts w:ascii="仿宋" w:eastAsia="仿宋" w:hAnsi="仿宋" w:cs="宋体"/>
          <w:szCs w:val="24"/>
        </w:rPr>
        <w:t>1</w:t>
      </w:r>
      <w:r>
        <w:rPr>
          <w:rFonts w:ascii="仿宋" w:eastAsia="仿宋" w:hAnsi="仿宋" w:cs="宋体" w:hint="eastAsia"/>
          <w:szCs w:val="24"/>
        </w:rPr>
        <w:t>.就业地域分布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4"/>
        </w:rPr>
        <w:t>2</w:t>
      </w:r>
      <w:r>
        <w:rPr>
          <w:rFonts w:ascii="仿宋" w:eastAsia="仿宋" w:hAnsi="仿宋" w:cs="宋体" w:hint="eastAsia"/>
          <w:szCs w:val="21"/>
        </w:rPr>
        <w:t>.就业行业分布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.就业职业分布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.就业单位分布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（四）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b/>
          <w:bCs/>
          <w:szCs w:val="21"/>
        </w:rPr>
        <w:t>就业质量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.薪酬水平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）毕业生总体及各学历层次毕业生的薪酬情况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）各学院各专业毕业生的薪酬情况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）师范类、非师范类专业薪酬水平对比分析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）不同就业地域的薪酬对比（列主要就业地区的薪酬）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5</w:t>
      </w:r>
      <w:r>
        <w:rPr>
          <w:rFonts w:ascii="仿宋" w:eastAsia="仿宋" w:hAnsi="仿宋" w:cs="宋体" w:hint="eastAsia"/>
          <w:szCs w:val="21"/>
        </w:rPr>
        <w:t>）不同就业行业的薪酬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1"/>
        </w:rPr>
        <w:t>就业满意度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lastRenderedPageBreak/>
        <w:t>（</w:t>
      </w: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）</w:t>
      </w:r>
      <w:r>
        <w:rPr>
          <w:rFonts w:ascii="仿宋" w:eastAsia="仿宋" w:hAnsi="仿宋" w:cs="宋体"/>
          <w:szCs w:val="21"/>
        </w:rPr>
        <w:t>.</w:t>
      </w:r>
      <w:r>
        <w:rPr>
          <w:rFonts w:ascii="仿宋" w:eastAsia="仿宋" w:hAnsi="仿宋" w:cs="宋体" w:hint="eastAsia"/>
          <w:szCs w:val="21"/>
        </w:rPr>
        <w:t>毕业生总体就业满意度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）</w:t>
      </w:r>
      <w:r>
        <w:rPr>
          <w:rFonts w:ascii="仿宋" w:eastAsia="仿宋" w:hAnsi="仿宋" w:cs="宋体"/>
          <w:szCs w:val="21"/>
        </w:rPr>
        <w:t>.</w:t>
      </w:r>
      <w:r>
        <w:rPr>
          <w:rFonts w:ascii="仿宋" w:eastAsia="仿宋" w:hAnsi="仿宋" w:cs="宋体" w:hint="eastAsia"/>
          <w:szCs w:val="21"/>
        </w:rPr>
        <w:t>各层次毕业生的就业满意度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）</w:t>
      </w:r>
      <w:r>
        <w:rPr>
          <w:rFonts w:ascii="仿宋" w:eastAsia="仿宋" w:hAnsi="仿宋" w:cs="宋体"/>
          <w:szCs w:val="21"/>
        </w:rPr>
        <w:t>.</w:t>
      </w:r>
      <w:r>
        <w:rPr>
          <w:rFonts w:ascii="仿宋" w:eastAsia="仿宋" w:hAnsi="仿宋" w:cs="宋体" w:hint="eastAsia"/>
          <w:szCs w:val="21"/>
        </w:rPr>
        <w:t>各学院各专业毕业生的就业满意度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）</w:t>
      </w:r>
      <w:r>
        <w:rPr>
          <w:rFonts w:ascii="仿宋" w:eastAsia="仿宋" w:hAnsi="仿宋" w:cs="宋体"/>
          <w:szCs w:val="21"/>
        </w:rPr>
        <w:t>.</w:t>
      </w:r>
      <w:r>
        <w:rPr>
          <w:rFonts w:ascii="仿宋" w:eastAsia="仿宋" w:hAnsi="仿宋" w:cs="宋体" w:hint="eastAsia"/>
          <w:szCs w:val="21"/>
        </w:rPr>
        <w:t>师范类、非师范类专业就业满意度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1"/>
        </w:rPr>
        <w:t>专业对口率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）毕业生总体专业对口率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）各层次毕业生的专业对口率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）各学院各专业毕业生的专业对口率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）师范类、非师范类专业的专业对口率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5</w:t>
      </w:r>
      <w:r>
        <w:rPr>
          <w:rFonts w:ascii="仿宋" w:eastAsia="仿宋" w:hAnsi="仿宋" w:cs="宋体" w:hint="eastAsia"/>
          <w:szCs w:val="21"/>
        </w:rPr>
        <w:t>）毕业生从事低专业对口工作的原因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.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1"/>
        </w:rPr>
        <w:t>工作适应能力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）毕业生总体工作适应情况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）各层次毕业生的工作适应度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）各学院各专业毕业生的工作适应度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）师范类、非师范类专业工作适应度对比分析</w:t>
      </w:r>
    </w:p>
    <w:p>
      <w:pPr>
        <w:snapToGrid w:val="0"/>
        <w:spacing w:line="400" w:lineRule="exact"/>
        <w:ind w:firstLineChars="200" w:firstLine="42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5</w:t>
      </w:r>
      <w:r>
        <w:rPr>
          <w:rFonts w:ascii="仿宋" w:eastAsia="仿宋" w:hAnsi="仿宋" w:cs="宋体" w:hint="eastAsia"/>
          <w:szCs w:val="21"/>
        </w:rPr>
        <w:t>.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1"/>
        </w:rPr>
        <w:t>用人单位评价</w:t>
      </w:r>
      <w:r>
        <w:rPr>
          <w:rFonts w:ascii="仿宋" w:eastAsia="仿宋" w:hAnsi="仿宋" w:cs="宋体"/>
          <w:szCs w:val="21"/>
        </w:rPr>
        <w:t xml:space="preserve"> 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）用人单位对毕业生的满意度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）用人单位对毕业生综合素质的评价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）用人单位对学校的评价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6</w:t>
      </w:r>
      <w:r>
        <w:rPr>
          <w:rFonts w:ascii="仿宋" w:eastAsia="仿宋" w:hAnsi="仿宋" w:cs="宋体" w:hint="eastAsia"/>
          <w:szCs w:val="21"/>
        </w:rPr>
        <w:t>.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szCs w:val="21"/>
        </w:rPr>
        <w:t>工作流动性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）毕业生总体工作流动情况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）各学院毕业生的工作流动情况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（</w:t>
      </w: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）师范类、非师范类专业工作流动情况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（五）对工作能力</w:t>
      </w:r>
      <w:r>
        <w:rPr>
          <w:rFonts w:ascii="仿宋" w:eastAsia="仿宋" w:hAnsi="仿宋" w:cs="宋体"/>
          <w:b/>
          <w:bCs/>
          <w:szCs w:val="21"/>
        </w:rPr>
        <w:t>/</w:t>
      </w:r>
      <w:r>
        <w:rPr>
          <w:rFonts w:ascii="仿宋" w:eastAsia="仿宋" w:hAnsi="仿宋" w:cs="宋体" w:hint="eastAsia"/>
          <w:b/>
          <w:bCs/>
          <w:szCs w:val="21"/>
        </w:rPr>
        <w:t>职业素养的反馈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.工作能力的重要性及满足度分析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.职业品质的重要性及满足度分析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（六）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b/>
          <w:bCs/>
          <w:szCs w:val="21"/>
        </w:rPr>
        <w:t>自主创业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.毕业生自主创业总体情况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.对创新创业教育活动的参与度与满意</w:t>
      </w:r>
      <w:r>
        <w:rPr>
          <w:rFonts w:ascii="仿宋" w:eastAsia="仿宋" w:hAnsi="仿宋" w:cs="宋体" w:hint="eastAsia"/>
          <w:szCs w:val="21"/>
        </w:rPr>
        <w:lastRenderedPageBreak/>
        <w:t>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.创业意向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第三部分</w:t>
      </w:r>
      <w:r>
        <w:rPr>
          <w:rFonts w:ascii="仿宋" w:eastAsia="仿宋" w:hAnsi="仿宋" w:cs="宋体"/>
          <w:b/>
          <w:bCs/>
          <w:szCs w:val="21"/>
        </w:rPr>
        <w:t xml:space="preserve"> </w:t>
      </w:r>
      <w:r>
        <w:rPr>
          <w:rFonts w:ascii="仿宋" w:eastAsia="仿宋" w:hAnsi="仿宋" w:cs="宋体" w:hint="eastAsia"/>
          <w:b/>
          <w:bCs/>
          <w:szCs w:val="21"/>
        </w:rPr>
        <w:t>培养过程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（一）对专业课的评价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.专业课对实际工作的贡献度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.最有帮助的核心课程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.最需改进的核心课程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（二）学业成绩分析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.成绩对薪酬水平的影响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.成绩对就业满意度的影响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（三）对任课教师的评价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.毕业生对任课教师教学质量的总体满意度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.毕业生对任课教师教学各方面的满意度（包括教学态度、教学内容、教学方式方法等）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.毕业生感到最满意的教师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（四）对实践教学的评价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.毕业生对实践环节效果的满意度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.最满意的实践性教学环节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.最需加强的实践性教学环节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（五）对社团及生活服务的评价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.社团参与情况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.毕业生对社团的满意度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.毕业生对院系辅导员的满意度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（六）对母校就业指导服务的评价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.对母校就业指导服务的参与度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.对母校就业指导服务的满意度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（七）校友评价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.毕业生对母校的满意度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2</w:t>
      </w:r>
      <w:r>
        <w:rPr>
          <w:rFonts w:ascii="仿宋" w:eastAsia="仿宋" w:hAnsi="仿宋" w:cs="宋体" w:hint="eastAsia"/>
          <w:szCs w:val="21"/>
        </w:rPr>
        <w:t>.毕业生对母校的推荐度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.影响毕业生对母校推荐意愿的因素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（八）</w:t>
      </w:r>
      <w:r>
        <w:rPr>
          <w:rFonts w:ascii="仿宋" w:eastAsia="仿宋" w:hAnsi="仿宋" w:cs="宋体" w:hint="eastAsia"/>
          <w:color w:val="333333"/>
          <w:szCs w:val="21"/>
          <w:shd w:val="clear" w:color="auto" w:fill="FFFFFF"/>
        </w:rPr>
        <w:t>★</w:t>
      </w:r>
      <w:r>
        <w:rPr>
          <w:rFonts w:ascii="仿宋" w:eastAsia="仿宋" w:hAnsi="仿宋" w:cs="宋体" w:hint="eastAsia"/>
          <w:b/>
          <w:bCs/>
          <w:szCs w:val="21"/>
        </w:rPr>
        <w:t>用人单位对毕业生的需求分析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1</w:t>
      </w:r>
      <w:r>
        <w:rPr>
          <w:rFonts w:ascii="仿宋" w:eastAsia="仿宋" w:hAnsi="仿宋" w:cs="宋体" w:hint="eastAsia"/>
          <w:szCs w:val="21"/>
        </w:rPr>
        <w:t>.专业需求</w:t>
      </w:r>
      <w:r>
        <w:rPr>
          <w:rFonts w:ascii="仿宋" w:eastAsia="仿宋" w:hAnsi="仿宋" w:cs="宋体"/>
          <w:szCs w:val="21"/>
        </w:rPr>
        <w:t xml:space="preserve">  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lastRenderedPageBreak/>
        <w:t>2</w:t>
      </w:r>
      <w:r>
        <w:rPr>
          <w:rFonts w:ascii="仿宋" w:eastAsia="仿宋" w:hAnsi="仿宋" w:cs="宋体" w:hint="eastAsia"/>
          <w:szCs w:val="21"/>
        </w:rPr>
        <w:t>.岗位需求</w:t>
      </w:r>
      <w:r>
        <w:rPr>
          <w:rFonts w:ascii="仿宋" w:eastAsia="仿宋" w:hAnsi="仿宋" w:cs="宋体"/>
          <w:szCs w:val="21"/>
        </w:rPr>
        <w:t xml:space="preserve">  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3</w:t>
      </w:r>
      <w:r>
        <w:rPr>
          <w:rFonts w:ascii="仿宋" w:eastAsia="仿宋" w:hAnsi="仿宋" w:cs="宋体" w:hint="eastAsia"/>
          <w:szCs w:val="21"/>
        </w:rPr>
        <w:t>.地区需求</w:t>
      </w:r>
      <w:r>
        <w:rPr>
          <w:rFonts w:ascii="仿宋" w:eastAsia="仿宋" w:hAnsi="仿宋" w:cs="宋体"/>
          <w:szCs w:val="21"/>
        </w:rPr>
        <w:t xml:space="preserve">  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/>
          <w:szCs w:val="21"/>
        </w:rPr>
        <w:t>4</w:t>
      </w:r>
      <w:r>
        <w:rPr>
          <w:rFonts w:ascii="仿宋" w:eastAsia="仿宋" w:hAnsi="仿宋" w:cs="宋体" w:hint="eastAsia"/>
          <w:szCs w:val="21"/>
        </w:rPr>
        <w:t>.能力需求</w:t>
      </w:r>
    </w:p>
    <w:p>
      <w:pPr>
        <w:snapToGrid w:val="0"/>
        <w:spacing w:line="400" w:lineRule="exact"/>
        <w:ind w:firstLineChars="100" w:firstLine="210"/>
        <w:jc w:val="left"/>
        <w:rPr>
          <w:rFonts w:ascii="仿宋" w:eastAsia="仿宋" w:hAnsi="仿宋" w:cs="宋体"/>
          <w:szCs w:val="21"/>
        </w:rPr>
      </w:pPr>
      <w:r>
        <w:rPr>
          <w:rFonts w:ascii="仿宋" w:eastAsia="仿宋" w:hAnsi="仿宋" w:cs="宋体" w:hint="eastAsia"/>
          <w:szCs w:val="21"/>
        </w:rPr>
        <w:t>5.用人单位评价</w:t>
      </w:r>
    </w:p>
    <w:p>
      <w:pPr>
        <w:snapToGrid w:val="0"/>
        <w:spacing w:line="400" w:lineRule="exact"/>
        <w:jc w:val="left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第四部分</w:t>
      </w:r>
      <w:r>
        <w:rPr>
          <w:rFonts w:ascii="仿宋" w:eastAsia="仿宋" w:hAnsi="仿宋" w:cs="宋体"/>
          <w:b/>
          <w:bCs/>
          <w:szCs w:val="21"/>
        </w:rPr>
        <w:t xml:space="preserve"> </w:t>
      </w:r>
      <w:r>
        <w:rPr>
          <w:rFonts w:ascii="仿宋" w:eastAsia="仿宋" w:hAnsi="仿宋" w:cs="宋体" w:hint="eastAsia"/>
          <w:b/>
          <w:bCs/>
          <w:szCs w:val="21"/>
        </w:rPr>
        <w:t>学校</w:t>
      </w:r>
      <w:r>
        <w:rPr>
          <w:rFonts w:ascii="仿宋" w:eastAsia="仿宋" w:hAnsi="仿宋" w:cs="宋体"/>
          <w:b/>
          <w:bCs/>
          <w:szCs w:val="21"/>
        </w:rPr>
        <w:t>2022</w:t>
      </w:r>
      <w:r>
        <w:rPr>
          <w:rFonts w:ascii="仿宋" w:eastAsia="仿宋" w:hAnsi="仿宋" w:cs="宋体" w:hint="eastAsia"/>
          <w:b/>
          <w:bCs/>
          <w:szCs w:val="21"/>
        </w:rPr>
        <w:t>届毕业生就业工作总结（由学生工作处提供）</w:t>
      </w:r>
    </w:p>
    <w:p>
      <w:pPr>
        <w:snapToGrid w:val="0"/>
        <w:spacing w:line="400" w:lineRule="exact"/>
        <w:jc w:val="left"/>
        <w:rPr>
          <w:rFonts w:ascii="仿宋" w:eastAsia="仿宋" w:hAnsi="仿宋" w:cs="Times New Roman"/>
          <w:b/>
          <w:bCs/>
          <w:szCs w:val="21"/>
        </w:rPr>
      </w:pPr>
      <w:r>
        <w:rPr>
          <w:rFonts w:ascii="仿宋" w:eastAsia="仿宋" w:hAnsi="仿宋" w:cs="宋体" w:hint="eastAsia"/>
          <w:b/>
          <w:bCs/>
          <w:szCs w:val="21"/>
        </w:rPr>
        <w:t>第五部分</w:t>
      </w:r>
      <w:r>
        <w:rPr>
          <w:rFonts w:ascii="仿宋" w:eastAsia="仿宋" w:hAnsi="仿宋" w:cs="宋体"/>
          <w:b/>
          <w:bCs/>
          <w:szCs w:val="21"/>
        </w:rPr>
        <w:t xml:space="preserve"> </w:t>
      </w:r>
      <w:r>
        <w:rPr>
          <w:rFonts w:ascii="仿宋" w:eastAsia="仿宋" w:hAnsi="仿宋" w:cs="宋体" w:hint="eastAsia"/>
          <w:b/>
          <w:bCs/>
          <w:szCs w:val="21"/>
        </w:rPr>
        <w:t>技术报告</w:t>
      </w:r>
    </w:p>
    <w:p>
      <w:pPr>
        <w:snapToGrid w:val="0"/>
        <w:spacing w:line="400" w:lineRule="exact"/>
        <w:jc w:val="left"/>
        <w:rPr>
          <w:rFonts w:ascii="仿宋" w:eastAsia="仿宋" w:hAnsi="仿宋" w:cs="Times New Roman"/>
          <w:bCs/>
          <w:szCs w:val="21"/>
        </w:rPr>
      </w:pPr>
      <w:proofErr w:type="gramStart"/>
      <w:r>
        <w:rPr>
          <w:rFonts w:ascii="仿宋" w:eastAsia="仿宋" w:hAnsi="仿宋" w:cs="Times New Roman" w:hint="eastAsia"/>
          <w:b/>
          <w:szCs w:val="21"/>
        </w:rPr>
        <w:t>一</w:t>
      </w:r>
      <w:proofErr w:type="gramEnd"/>
      <w:r>
        <w:rPr>
          <w:rFonts w:ascii="仿宋" w:eastAsia="仿宋" w:hAnsi="仿宋" w:cs="Times New Roman" w:hint="eastAsia"/>
          <w:b/>
          <w:szCs w:val="21"/>
        </w:rPr>
        <w:t xml:space="preserve"> 项目背景介绍</w:t>
      </w:r>
      <w:r>
        <w:rPr>
          <w:rFonts w:ascii="仿宋" w:eastAsia="仿宋" w:hAnsi="仿宋" w:cs="Times New Roman" w:hint="eastAsia"/>
          <w:bCs/>
          <w:szCs w:val="21"/>
        </w:rPr>
        <w:cr/>
        <w:t>（一）背景介绍</w:t>
      </w:r>
      <w:r>
        <w:rPr>
          <w:rFonts w:ascii="仿宋" w:eastAsia="仿宋" w:hAnsi="仿宋" w:cs="Times New Roman" w:hint="eastAsia"/>
          <w:bCs/>
          <w:szCs w:val="21"/>
        </w:rPr>
        <w:cr/>
        <w:t>（二）样本说明</w:t>
      </w:r>
      <w:r>
        <w:rPr>
          <w:rFonts w:ascii="仿宋" w:eastAsia="仿宋" w:hAnsi="仿宋" w:cs="Times New Roman" w:hint="eastAsia"/>
          <w:bCs/>
          <w:szCs w:val="21"/>
        </w:rPr>
        <w:cr/>
      </w:r>
      <w:r>
        <w:rPr>
          <w:rFonts w:ascii="仿宋" w:eastAsia="仿宋" w:hAnsi="仿宋" w:cs="Times New Roman" w:hint="eastAsia"/>
          <w:b/>
          <w:szCs w:val="21"/>
        </w:rPr>
        <w:t>二 研究概况</w:t>
      </w:r>
      <w:r>
        <w:rPr>
          <w:rFonts w:ascii="仿宋" w:eastAsia="仿宋" w:hAnsi="仿宋" w:cs="Times New Roman" w:hint="eastAsia"/>
          <w:bCs/>
          <w:szCs w:val="21"/>
        </w:rPr>
        <w:cr/>
        <w:t>（一）研究目的</w:t>
      </w:r>
      <w:r>
        <w:rPr>
          <w:rFonts w:ascii="仿宋" w:eastAsia="仿宋" w:hAnsi="仿宋" w:cs="Times New Roman" w:hint="eastAsia"/>
          <w:bCs/>
          <w:szCs w:val="21"/>
        </w:rPr>
        <w:cr/>
        <w:t>（二）基本研究框架和指标体系</w:t>
      </w:r>
    </w:p>
    <w:p>
      <w:pPr>
        <w:snapToGrid w:val="0"/>
        <w:spacing w:line="400" w:lineRule="exact"/>
        <w:jc w:val="left"/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cs="Times New Roman" w:hint="eastAsia"/>
          <w:b/>
          <w:szCs w:val="21"/>
        </w:rPr>
        <w:t>三 团队介绍</w:t>
      </w:r>
    </w:p>
    <w:p>
      <w:pPr>
        <w:snapToGrid w:val="0"/>
        <w:spacing w:line="400" w:lineRule="exact"/>
        <w:jc w:val="left"/>
        <w:rPr>
          <w:rFonts w:ascii="仿宋" w:eastAsia="仿宋" w:hAnsi="仿宋" w:cs="Times New Roman"/>
          <w:bCs/>
          <w:szCs w:val="21"/>
        </w:rPr>
      </w:pPr>
      <w:r>
        <w:rPr>
          <w:rFonts w:ascii="仿宋" w:eastAsia="仿宋" w:hAnsi="仿宋" w:cs="Times New Roman" w:hint="eastAsia"/>
          <w:bCs/>
          <w:szCs w:val="21"/>
        </w:rPr>
        <w:t>（一）公司简介</w:t>
      </w:r>
    </w:p>
    <w:p>
      <w:pPr>
        <w:snapToGrid w:val="0"/>
        <w:spacing w:line="400" w:lineRule="exact"/>
        <w:jc w:val="left"/>
        <w:rPr>
          <w:rFonts w:ascii="仿宋" w:eastAsia="仿宋" w:hAnsi="仿宋" w:cs="Times New Roman"/>
          <w:bCs/>
          <w:szCs w:val="21"/>
        </w:rPr>
      </w:pPr>
      <w:r>
        <w:rPr>
          <w:rFonts w:ascii="仿宋" w:eastAsia="仿宋" w:hAnsi="仿宋" w:cs="Times New Roman" w:hint="eastAsia"/>
          <w:bCs/>
          <w:szCs w:val="21"/>
        </w:rPr>
        <w:t>（二）团队人员介绍</w:t>
      </w:r>
    </w:p>
    <w:p>
      <w:pPr>
        <w:spacing w:line="240" w:lineRule="atLeast"/>
        <w:jc w:val="left"/>
        <w:outlineLvl w:val="1"/>
      </w:pPr>
    </w:p>
    <w:p>
      <w:pPr>
        <w:spacing w:line="240" w:lineRule="atLeast"/>
        <w:jc w:val="left"/>
        <w:outlineLvl w:val="1"/>
      </w:pPr>
    </w:p>
    <w:p>
      <w:pPr>
        <w:snapToGrid w:val="0"/>
        <w:spacing w:line="400" w:lineRule="exact"/>
        <w:ind w:firstLineChars="100" w:firstLine="211"/>
        <w:jc w:val="left"/>
        <w:rPr>
          <w:rFonts w:ascii="仿宋" w:eastAsia="仿宋" w:hAnsi="仿宋" w:cs="宋体"/>
          <w:b/>
          <w:szCs w:val="21"/>
        </w:rPr>
      </w:pPr>
      <w:r>
        <w:rPr>
          <w:rFonts w:ascii="仿宋" w:eastAsia="仿宋" w:hAnsi="仿宋" w:cs="宋体" w:hint="eastAsia"/>
          <w:b/>
          <w:szCs w:val="21"/>
        </w:rPr>
        <w:t>备注：★号条款代表</w:t>
      </w:r>
      <w:proofErr w:type="gramStart"/>
      <w:r>
        <w:rPr>
          <w:rFonts w:ascii="仿宋" w:eastAsia="仿宋" w:hAnsi="仿宋" w:cs="宋体" w:hint="eastAsia"/>
          <w:b/>
          <w:szCs w:val="21"/>
        </w:rPr>
        <w:t>最</w:t>
      </w:r>
      <w:proofErr w:type="gramEnd"/>
      <w:r>
        <w:rPr>
          <w:rFonts w:ascii="仿宋" w:eastAsia="仿宋" w:hAnsi="仿宋" w:cs="宋体" w:hint="eastAsia"/>
          <w:b/>
          <w:szCs w:val="21"/>
        </w:rPr>
        <w:t>关键指标，任意一个不满足将导致响应文件被拒绝；</w:t>
      </w:r>
    </w:p>
    <w:sectPr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967103"/>
      <w:docPartObj>
        <w:docPartGallery w:val="Page Numbers (Bottom of Page)"/>
        <w:docPartUnique/>
      </w:docPartObj>
    </w:sdtPr>
    <w:sdtContent>
      <w:sdt>
        <w:sdtPr>
          <w:id w:val="-777169834"/>
          <w:docPartObj>
            <w:docPartGallery w:val="Page Numbers (Top of Page)"/>
            <w:docPartUnique/>
          </w:docPartObj>
        </w:sdtPr>
        <w:sdtContent>
          <w:p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625B-A1D5-463D-A7C9-F4BE768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sz w:val="18"/>
      <w:szCs w:val="18"/>
    </w:rPr>
  </w:style>
  <w:style w:type="paragraph" w:styleId="a5">
    <w:name w:val="Body Text"/>
    <w:basedOn w:val="a"/>
    <w:link w:val="a6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3</cp:revision>
  <dcterms:created xsi:type="dcterms:W3CDTF">2023-09-20T11:37:00Z</dcterms:created>
  <dcterms:modified xsi:type="dcterms:W3CDTF">2023-09-21T02:44:00Z</dcterms:modified>
</cp:coreProperties>
</file>