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auto"/>
          <w:sz w:val="30"/>
          <w:szCs w:val="30"/>
        </w:rPr>
      </w:pPr>
      <w:bookmarkStart w:id="0" w:name="_Toc17148"/>
      <w:bookmarkStart w:id="1" w:name="_Toc10267"/>
      <w:bookmarkStart w:id="2" w:name="_Toc29285"/>
      <w:bookmarkStart w:id="3" w:name="_Toc1903"/>
      <w:bookmarkStart w:id="4" w:name="_Toc10084"/>
      <w:bookmarkStart w:id="5" w:name="_Toc20844"/>
      <w:bookmarkStart w:id="6" w:name="_Toc28"/>
      <w:bookmarkStart w:id="7" w:name="_Toc2460"/>
      <w:bookmarkStart w:id="8" w:name="_Toc20009"/>
      <w:bookmarkStart w:id="9" w:name="_Toc17866"/>
    </w:p>
    <w:bookmarkEnd w:id="0"/>
    <w:bookmarkEnd w:id="1"/>
    <w:bookmarkEnd w:id="2"/>
    <w:bookmarkEnd w:id="3"/>
    <w:bookmarkEnd w:id="4"/>
    <w:bookmarkEnd w:id="5"/>
    <w:bookmarkEnd w:id="6"/>
    <w:bookmarkEnd w:id="7"/>
    <w:bookmarkEnd w:id="8"/>
    <w:bookmarkEnd w:id="9"/>
    <w:p>
      <w:pPr>
        <w:pStyle w:val="32"/>
        <w:spacing w:before="36" w:after="36"/>
        <w:ind w:firstLine="0" w:firstLineChars="0"/>
        <w:jc w:val="center"/>
        <w:rPr>
          <w:rFonts w:cs="宋体" w:asciiTheme="minorEastAsia" w:hAnsiTheme="minorEastAsia" w:eastAsiaTheme="minorEastAsia"/>
          <w:b/>
          <w:color w:val="auto"/>
          <w:sz w:val="36"/>
          <w:szCs w:val="36"/>
          <w:lang w:val="zh-CN"/>
        </w:rPr>
      </w:pPr>
      <w:bookmarkStart w:id="10" w:name="_Toc25522"/>
      <w:bookmarkStart w:id="11" w:name="_Toc24395"/>
      <w:bookmarkStart w:id="12" w:name="_Toc12789052"/>
      <w:bookmarkStart w:id="13" w:name="_Toc11641050"/>
      <w:r>
        <w:rPr>
          <w:rFonts w:hint="eastAsia" w:cs="宋体" w:asciiTheme="minorEastAsia" w:hAnsiTheme="minorEastAsia" w:eastAsiaTheme="minorEastAsia"/>
          <w:b/>
          <w:color w:val="auto"/>
          <w:sz w:val="36"/>
          <w:szCs w:val="36"/>
          <w:lang w:val="zh-CN"/>
        </w:rPr>
        <w:t>项目编号：内师竞谈[2023]-0</w:t>
      </w:r>
      <w:r>
        <w:rPr>
          <w:rFonts w:cs="宋体" w:asciiTheme="minorEastAsia" w:hAnsiTheme="minorEastAsia" w:eastAsiaTheme="minorEastAsia"/>
          <w:b/>
          <w:color w:val="auto"/>
          <w:sz w:val="36"/>
          <w:szCs w:val="36"/>
          <w:lang w:val="zh-CN"/>
        </w:rPr>
        <w:t>1</w:t>
      </w:r>
      <w:r>
        <w:rPr>
          <w:rFonts w:hint="eastAsia" w:cs="宋体" w:asciiTheme="minorEastAsia" w:hAnsiTheme="minorEastAsia" w:eastAsiaTheme="minorEastAsia"/>
          <w:b/>
          <w:color w:val="auto"/>
          <w:sz w:val="36"/>
          <w:szCs w:val="36"/>
          <w:lang w:val="en-US" w:eastAsia="zh-CN"/>
        </w:rPr>
        <w:t>1</w:t>
      </w:r>
      <w:r>
        <w:rPr>
          <w:rFonts w:hint="eastAsia" w:cs="宋体" w:asciiTheme="minorEastAsia" w:hAnsiTheme="minorEastAsia" w:eastAsiaTheme="minorEastAsia"/>
          <w:b/>
          <w:color w:val="auto"/>
          <w:sz w:val="36"/>
          <w:szCs w:val="36"/>
          <w:lang w:val="zh-CN"/>
        </w:rPr>
        <w:t>号</w:t>
      </w:r>
    </w:p>
    <w:p>
      <w:pPr>
        <w:pStyle w:val="32"/>
        <w:spacing w:before="36" w:after="36"/>
        <w:ind w:firstLine="0" w:firstLineChars="0"/>
        <w:jc w:val="center"/>
        <w:rPr>
          <w:rFonts w:cs="宋体" w:asciiTheme="minorEastAsia" w:hAnsiTheme="minorEastAsia" w:eastAsiaTheme="minorEastAsia"/>
          <w:b/>
          <w:color w:val="auto"/>
          <w:sz w:val="36"/>
          <w:szCs w:val="36"/>
        </w:rPr>
      </w:pPr>
    </w:p>
    <w:p>
      <w:pPr>
        <w:pStyle w:val="32"/>
        <w:spacing w:before="36" w:after="36"/>
        <w:ind w:firstLine="0" w:firstLineChars="0"/>
        <w:jc w:val="center"/>
        <w:rPr>
          <w:rFonts w:hint="default" w:cs="黑体" w:asciiTheme="minorEastAsia" w:hAnsiTheme="minorEastAsia" w:eastAsiaTheme="minorEastAsia"/>
          <w:color w:val="auto"/>
          <w:sz w:val="112"/>
          <w:szCs w:val="112"/>
          <w:lang w:val="en-US"/>
        </w:rPr>
      </w:pPr>
      <w:r>
        <w:rPr>
          <w:rFonts w:hint="eastAsia" w:cs="宋体" w:asciiTheme="minorEastAsia" w:hAnsiTheme="minorEastAsia" w:eastAsiaTheme="minorEastAsia"/>
          <w:b/>
          <w:bCs/>
          <w:color w:val="auto"/>
          <w:sz w:val="48"/>
          <w:szCs w:val="48"/>
        </w:rPr>
        <w:t>峨眉武术研修</w:t>
      </w:r>
      <w:r>
        <w:rPr>
          <w:rFonts w:hint="eastAsia" w:cs="宋体" w:asciiTheme="minorEastAsia" w:hAnsiTheme="minorEastAsia" w:eastAsiaTheme="minorEastAsia"/>
          <w:b/>
          <w:bCs/>
          <w:color w:val="auto"/>
          <w:sz w:val="48"/>
          <w:szCs w:val="48"/>
          <w:lang w:val="en-US" w:eastAsia="zh-CN"/>
        </w:rPr>
        <w:t>场地及</w:t>
      </w:r>
      <w:r>
        <w:rPr>
          <w:rFonts w:hint="eastAsia" w:cs="宋体" w:asciiTheme="minorEastAsia" w:hAnsiTheme="minorEastAsia" w:eastAsiaTheme="minorEastAsia"/>
          <w:b/>
          <w:bCs/>
          <w:color w:val="auto"/>
          <w:sz w:val="48"/>
          <w:szCs w:val="48"/>
        </w:rPr>
        <w:t>学员食宿</w:t>
      </w:r>
      <w:r>
        <w:rPr>
          <w:rFonts w:hint="eastAsia" w:cs="宋体" w:asciiTheme="minorEastAsia" w:hAnsiTheme="minorEastAsia" w:eastAsiaTheme="minorEastAsia"/>
          <w:b/>
          <w:bCs/>
          <w:color w:val="auto"/>
          <w:sz w:val="48"/>
          <w:szCs w:val="48"/>
          <w:lang w:val="en-US" w:eastAsia="zh-CN"/>
        </w:rPr>
        <w:t>服务采购</w:t>
      </w:r>
    </w:p>
    <w:p>
      <w:pPr>
        <w:pStyle w:val="32"/>
        <w:spacing w:before="36" w:after="36"/>
        <w:ind w:firstLine="0" w:firstLineChars="0"/>
        <w:jc w:val="center"/>
        <w:rPr>
          <w:rFonts w:cs="黑体" w:asciiTheme="minorEastAsia" w:hAnsiTheme="minorEastAsia" w:eastAsiaTheme="minorEastAsia"/>
          <w:color w:val="auto"/>
          <w:sz w:val="112"/>
          <w:szCs w:val="112"/>
        </w:rPr>
      </w:pPr>
      <w:r>
        <w:rPr>
          <w:rFonts w:hint="eastAsia" w:cs="黑体" w:asciiTheme="minorEastAsia" w:hAnsiTheme="minorEastAsia" w:eastAsiaTheme="minorEastAsia"/>
          <w:color w:val="auto"/>
          <w:sz w:val="112"/>
          <w:szCs w:val="112"/>
        </w:rPr>
        <w:t>竞争性谈判文件</w:t>
      </w:r>
    </w:p>
    <w:p>
      <w:pPr>
        <w:pStyle w:val="32"/>
        <w:spacing w:before="36" w:after="36"/>
        <w:ind w:firstLine="0" w:firstLineChars="0"/>
        <w:rPr>
          <w:rFonts w:cs="宋体" w:asciiTheme="minorEastAsia" w:hAnsiTheme="minorEastAsia" w:eastAsiaTheme="minorEastAsia"/>
          <w:color w:val="auto"/>
          <w:sz w:val="112"/>
          <w:szCs w:val="112"/>
        </w:rPr>
      </w:pPr>
    </w:p>
    <w:p>
      <w:pPr>
        <w:pStyle w:val="32"/>
        <w:spacing w:before="36" w:after="36"/>
        <w:ind w:firstLine="0" w:firstLineChars="0"/>
        <w:jc w:val="center"/>
        <w:rPr>
          <w:rFonts w:cs="宋体" w:asciiTheme="minorEastAsia" w:hAnsiTheme="minorEastAsia" w:eastAsiaTheme="minorEastAsia"/>
          <w:b/>
          <w:color w:val="auto"/>
          <w:sz w:val="36"/>
          <w:szCs w:val="36"/>
          <w:lang w:val="zh-CN"/>
        </w:rPr>
      </w:pPr>
      <w:r>
        <w:rPr>
          <w:rFonts w:hint="eastAsia" w:cs="宋体" w:asciiTheme="minorEastAsia" w:hAnsiTheme="minorEastAsia" w:eastAsiaTheme="minorEastAsia"/>
          <w:b/>
          <w:color w:val="auto"/>
          <w:sz w:val="36"/>
          <w:szCs w:val="36"/>
          <w:lang w:val="zh-CN"/>
        </w:rPr>
        <w:t xml:space="preserve">采 </w:t>
      </w:r>
      <w:r>
        <w:rPr>
          <w:rFonts w:hint="eastAsia" w:cs="宋体" w:asciiTheme="minorEastAsia" w:hAnsiTheme="minorEastAsia" w:eastAsiaTheme="minorEastAsia"/>
          <w:b/>
          <w:color w:val="auto"/>
          <w:sz w:val="36"/>
          <w:szCs w:val="36"/>
        </w:rPr>
        <w:t xml:space="preserve"> </w:t>
      </w:r>
      <w:r>
        <w:rPr>
          <w:rFonts w:hint="eastAsia" w:cs="宋体" w:asciiTheme="minorEastAsia" w:hAnsiTheme="minorEastAsia" w:eastAsiaTheme="minorEastAsia"/>
          <w:b/>
          <w:color w:val="auto"/>
          <w:sz w:val="36"/>
          <w:szCs w:val="36"/>
          <w:lang w:val="zh-CN"/>
        </w:rPr>
        <w:t>购  人：内江师范学院</w:t>
      </w:r>
    </w:p>
    <w:p>
      <w:pPr>
        <w:pStyle w:val="32"/>
        <w:spacing w:before="36" w:after="36"/>
        <w:ind w:firstLine="643"/>
        <w:jc w:val="center"/>
        <w:rPr>
          <w:rFonts w:cs="宋体" w:asciiTheme="minorEastAsia" w:hAnsiTheme="minorEastAsia" w:eastAsiaTheme="minorEastAsia"/>
          <w:b/>
          <w:color w:val="auto"/>
          <w:sz w:val="32"/>
          <w:szCs w:val="32"/>
        </w:rPr>
      </w:pPr>
    </w:p>
    <w:p>
      <w:pPr>
        <w:pStyle w:val="32"/>
        <w:spacing w:before="36" w:after="36"/>
        <w:ind w:firstLine="643"/>
        <w:jc w:val="center"/>
        <w:rPr>
          <w:rFonts w:cs="宋体"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二〇二三年十</w:t>
      </w:r>
      <w:r>
        <w:rPr>
          <w:rFonts w:hint="eastAsia" w:cs="宋体" w:asciiTheme="minorEastAsia" w:hAnsiTheme="minorEastAsia" w:eastAsiaTheme="minorEastAsia"/>
          <w:b/>
          <w:color w:val="auto"/>
          <w:sz w:val="32"/>
          <w:szCs w:val="32"/>
          <w:lang w:val="en-US" w:eastAsia="zh-CN"/>
        </w:rPr>
        <w:t>一</w:t>
      </w:r>
      <w:r>
        <w:rPr>
          <w:rFonts w:hint="eastAsia" w:cs="宋体" w:asciiTheme="minorEastAsia" w:hAnsiTheme="minorEastAsia" w:eastAsiaTheme="minorEastAsia"/>
          <w:b/>
          <w:color w:val="auto"/>
          <w:sz w:val="32"/>
          <w:szCs w:val="32"/>
        </w:rPr>
        <w:t>月</w:t>
      </w:r>
    </w:p>
    <w:sdt>
      <w:sdtPr>
        <w:rPr>
          <w:rFonts w:ascii="宋体" w:hAnsi="宋体"/>
          <w:color w:val="auto"/>
          <w:sz w:val="21"/>
        </w:rPr>
        <w:id w:val="147480572"/>
        <w15:color w:val="DBDBDB"/>
        <w:docPartObj>
          <w:docPartGallery w:val="Table of Contents"/>
          <w:docPartUnique/>
        </w:docPartObj>
      </w:sdtPr>
      <w:sdtEndPr>
        <w:rPr>
          <w:rFonts w:ascii="宋体" w:hAnsi="宋体"/>
          <w:b/>
          <w:color w:val="auto"/>
          <w:sz w:val="21"/>
        </w:rPr>
      </w:sdtEndPr>
      <w:sdtContent>
        <w:p>
          <w:pPr>
            <w:jc w:val="center"/>
            <w:rPr>
              <w:rFonts w:ascii="宋体" w:hAnsi="宋体"/>
              <w:color w:val="auto"/>
              <w:sz w:val="32"/>
              <w:szCs w:val="32"/>
            </w:rPr>
            <w:sectPr>
              <w:footerReference r:id="rId3" w:type="default"/>
              <w:pgSz w:w="11907" w:h="16840"/>
              <w:pgMar w:top="1134" w:right="1191" w:bottom="1134" w:left="1304" w:header="964" w:footer="992" w:gutter="0"/>
              <w:cols w:space="720" w:num="1"/>
              <w:docGrid w:linePitch="312" w:charSpace="0"/>
            </w:sectPr>
          </w:pPr>
        </w:p>
        <w:p>
          <w:pPr>
            <w:spacing w:line="440" w:lineRule="exact"/>
            <w:jc w:val="center"/>
            <w:rPr>
              <w:b/>
              <w:bCs/>
              <w:color w:val="auto"/>
              <w:sz w:val="24"/>
              <w:szCs w:val="36"/>
            </w:rPr>
          </w:pPr>
          <w:r>
            <w:rPr>
              <w:rFonts w:ascii="宋体" w:hAnsi="宋体"/>
              <w:b/>
              <w:bCs/>
              <w:color w:val="auto"/>
              <w:sz w:val="24"/>
              <w:szCs w:val="36"/>
            </w:rPr>
            <w:t>目</w:t>
          </w:r>
          <w:r>
            <w:rPr>
              <w:rFonts w:hint="eastAsia" w:ascii="宋体" w:hAnsi="宋体"/>
              <w:b/>
              <w:bCs/>
              <w:color w:val="auto"/>
              <w:sz w:val="24"/>
              <w:szCs w:val="36"/>
            </w:rPr>
            <w:t xml:space="preserve">      </w:t>
          </w:r>
          <w:r>
            <w:rPr>
              <w:rFonts w:ascii="宋体" w:hAnsi="宋体"/>
              <w:b/>
              <w:bCs/>
              <w:color w:val="auto"/>
              <w:sz w:val="24"/>
              <w:szCs w:val="36"/>
            </w:rPr>
            <w:t>录</w:t>
          </w:r>
        </w:p>
        <w:p>
          <w:pPr>
            <w:pStyle w:val="19"/>
            <w:tabs>
              <w:tab w:val="right" w:leader="dot" w:pos="9402"/>
            </w:tabs>
            <w:ind w:left="560"/>
            <w:rPr>
              <w:rFonts w:asciiTheme="minorHAnsi" w:hAnsiTheme="minorHAnsi" w:eastAsiaTheme="minorEastAsia" w:cstheme="minorBidi"/>
              <w:color w:val="auto"/>
              <w:sz w:val="21"/>
              <w:szCs w:val="22"/>
            </w:rPr>
          </w:pPr>
          <w:r>
            <w:rPr>
              <w:color w:val="auto"/>
              <w:sz w:val="21"/>
            </w:rPr>
            <w:fldChar w:fldCharType="begin"/>
          </w:r>
          <w:r>
            <w:rPr>
              <w:color w:val="auto"/>
              <w:sz w:val="21"/>
            </w:rPr>
            <w:instrText xml:space="preserve"> TOC \o "1-2" \h \z \u </w:instrText>
          </w:r>
          <w:r>
            <w:rPr>
              <w:color w:val="auto"/>
              <w:sz w:val="21"/>
            </w:rPr>
            <w:fldChar w:fldCharType="separate"/>
          </w:r>
          <w:r>
            <w:rPr>
              <w:color w:val="auto"/>
            </w:rPr>
            <w:fldChar w:fldCharType="begin"/>
          </w:r>
          <w:r>
            <w:rPr>
              <w:color w:val="auto"/>
            </w:rPr>
            <w:instrText xml:space="preserve"> HYPERLINK \l "_Toc139893361" </w:instrText>
          </w:r>
          <w:r>
            <w:rPr>
              <w:color w:val="auto"/>
            </w:rPr>
            <w:fldChar w:fldCharType="separate"/>
          </w:r>
          <w:r>
            <w:rPr>
              <w:rStyle w:val="25"/>
              <w:rFonts w:ascii="宋体" w:hAnsi="宋体" w:cs="宋体"/>
              <w:color w:val="auto"/>
            </w:rPr>
            <w:t>第一章  采购邀请书</w:t>
          </w:r>
          <w:r>
            <w:rPr>
              <w:color w:val="auto"/>
            </w:rPr>
            <w:tab/>
          </w:r>
          <w:r>
            <w:rPr>
              <w:color w:val="auto"/>
            </w:rPr>
            <w:fldChar w:fldCharType="begin"/>
          </w:r>
          <w:r>
            <w:rPr>
              <w:color w:val="auto"/>
            </w:rPr>
            <w:instrText xml:space="preserve"> PAGEREF _Toc139893361 \h </w:instrText>
          </w:r>
          <w:r>
            <w:rPr>
              <w:color w:val="auto"/>
            </w:rPr>
            <w:fldChar w:fldCharType="separate"/>
          </w:r>
          <w:r>
            <w:rPr>
              <w:color w:val="auto"/>
            </w:rPr>
            <w:t>3</w:t>
          </w:r>
          <w:r>
            <w:rPr>
              <w:color w:val="auto"/>
            </w:rPr>
            <w:fldChar w:fldCharType="end"/>
          </w:r>
          <w:r>
            <w:rPr>
              <w:color w:val="auto"/>
            </w:rPr>
            <w:fldChar w:fldCharType="end"/>
          </w:r>
        </w:p>
        <w:p>
          <w:pPr>
            <w:pStyle w:val="19"/>
            <w:tabs>
              <w:tab w:val="right" w:leader="dot" w:pos="9402"/>
            </w:tabs>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"_Toc139893362" </w:instrText>
          </w:r>
          <w:r>
            <w:rPr>
              <w:color w:val="auto"/>
            </w:rPr>
            <w:fldChar w:fldCharType="separate"/>
          </w:r>
          <w:r>
            <w:rPr>
              <w:rStyle w:val="25"/>
              <w:rFonts w:ascii="宋体" w:hAnsi="宋体" w:cs="宋体"/>
              <w:color w:val="auto"/>
            </w:rPr>
            <w:t>第二章  项目技术（质量）需求</w:t>
          </w:r>
          <w:r>
            <w:rPr>
              <w:color w:val="auto"/>
            </w:rPr>
            <w:tab/>
          </w:r>
          <w:r>
            <w:rPr>
              <w:color w:val="auto"/>
            </w:rPr>
            <w:fldChar w:fldCharType="begin"/>
          </w:r>
          <w:r>
            <w:rPr>
              <w:color w:val="auto"/>
            </w:rPr>
            <w:instrText xml:space="preserve"> PAGEREF _Toc139893362 \h </w:instrText>
          </w:r>
          <w:r>
            <w:rPr>
              <w:color w:val="auto"/>
            </w:rPr>
            <w:fldChar w:fldCharType="separate"/>
          </w:r>
          <w:r>
            <w:rPr>
              <w:color w:val="auto"/>
            </w:rPr>
            <w:t>5</w:t>
          </w:r>
          <w:r>
            <w:rPr>
              <w:color w:val="auto"/>
            </w:rPr>
            <w:fldChar w:fldCharType="end"/>
          </w:r>
          <w:r>
            <w:rPr>
              <w:color w:val="auto"/>
            </w:rPr>
            <w:fldChar w:fldCharType="end"/>
          </w:r>
        </w:p>
        <w:p>
          <w:pPr>
            <w:pStyle w:val="19"/>
            <w:tabs>
              <w:tab w:val="right" w:leader="dot" w:pos="9402"/>
            </w:tabs>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"_Toc139893363" </w:instrText>
          </w:r>
          <w:r>
            <w:rPr>
              <w:color w:val="auto"/>
            </w:rPr>
            <w:fldChar w:fldCharType="separate"/>
          </w:r>
          <w:r>
            <w:rPr>
              <w:rStyle w:val="25"/>
              <w:rFonts w:ascii="宋体" w:hAnsi="宋体" w:cs="宋体"/>
              <w:bCs/>
              <w:color w:val="auto"/>
            </w:rPr>
            <w:t>第三章  采购程序、评定成交的标准、无效谈判及采购终止</w:t>
          </w:r>
          <w:r>
            <w:rPr>
              <w:color w:val="auto"/>
            </w:rPr>
            <w:tab/>
          </w:r>
          <w:r>
            <w:rPr>
              <w:color w:val="auto"/>
            </w:rPr>
            <w:fldChar w:fldCharType="begin"/>
          </w:r>
          <w:r>
            <w:rPr>
              <w:color w:val="auto"/>
            </w:rPr>
            <w:instrText xml:space="preserve"> PAGEREF _Toc139893363 \h </w:instrText>
          </w:r>
          <w:r>
            <w:rPr>
              <w:color w:val="auto"/>
            </w:rPr>
            <w:fldChar w:fldCharType="separate"/>
          </w:r>
          <w:r>
            <w:rPr>
              <w:color w:val="auto"/>
            </w:rPr>
            <w:t>7</w:t>
          </w:r>
          <w:r>
            <w:rPr>
              <w:color w:val="auto"/>
            </w:rPr>
            <w:fldChar w:fldCharType="end"/>
          </w:r>
          <w:r>
            <w:rPr>
              <w:color w:val="auto"/>
            </w:rPr>
            <w:fldChar w:fldCharType="end"/>
          </w:r>
        </w:p>
        <w:p>
          <w:pPr>
            <w:pStyle w:val="19"/>
            <w:tabs>
              <w:tab w:val="right" w:leader="dot" w:pos="9402"/>
            </w:tabs>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"_Toc139893364" </w:instrText>
          </w:r>
          <w:r>
            <w:rPr>
              <w:color w:val="auto"/>
            </w:rPr>
            <w:fldChar w:fldCharType="separate"/>
          </w:r>
          <w:r>
            <w:rPr>
              <w:rStyle w:val="25"/>
              <w:rFonts w:ascii="宋体" w:hAnsi="宋体" w:cs="宋体"/>
              <w:color w:val="auto"/>
            </w:rPr>
            <w:t>第四章  供应商须知</w:t>
          </w:r>
          <w:r>
            <w:rPr>
              <w:color w:val="auto"/>
            </w:rPr>
            <w:tab/>
          </w:r>
          <w:r>
            <w:rPr>
              <w:color w:val="auto"/>
            </w:rPr>
            <w:fldChar w:fldCharType="begin"/>
          </w:r>
          <w:r>
            <w:rPr>
              <w:color w:val="auto"/>
            </w:rPr>
            <w:instrText xml:space="preserve"> PAGEREF _Toc139893364 \h </w:instrText>
          </w:r>
          <w:r>
            <w:rPr>
              <w:color w:val="auto"/>
            </w:rPr>
            <w:fldChar w:fldCharType="separate"/>
          </w:r>
          <w:r>
            <w:rPr>
              <w:color w:val="auto"/>
            </w:rPr>
            <w:t>10</w:t>
          </w:r>
          <w:r>
            <w:rPr>
              <w:color w:val="auto"/>
            </w:rPr>
            <w:fldChar w:fldCharType="end"/>
          </w:r>
          <w:r>
            <w:rPr>
              <w:color w:val="auto"/>
            </w:rPr>
            <w:fldChar w:fldCharType="end"/>
          </w:r>
        </w:p>
        <w:p>
          <w:pPr>
            <w:pStyle w:val="19"/>
            <w:tabs>
              <w:tab w:val="right" w:leader="dot" w:pos="9402"/>
            </w:tabs>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"_Toc139893365" </w:instrText>
          </w:r>
          <w:r>
            <w:rPr>
              <w:color w:val="auto"/>
            </w:rPr>
            <w:fldChar w:fldCharType="separate"/>
          </w:r>
          <w:r>
            <w:rPr>
              <w:rStyle w:val="25"/>
              <w:rFonts w:ascii="宋体" w:hAnsi="宋体" w:cs="宋体"/>
              <w:bCs/>
              <w:color w:val="auto"/>
            </w:rPr>
            <w:t>第五章  合同草案条款</w:t>
          </w:r>
          <w:r>
            <w:rPr>
              <w:color w:val="auto"/>
            </w:rPr>
            <w:tab/>
          </w:r>
          <w:r>
            <w:rPr>
              <w:color w:val="auto"/>
            </w:rPr>
            <w:fldChar w:fldCharType="begin"/>
          </w:r>
          <w:r>
            <w:rPr>
              <w:color w:val="auto"/>
            </w:rPr>
            <w:instrText xml:space="preserve"> PAGEREF _Toc139893365 \h </w:instrText>
          </w:r>
          <w:r>
            <w:rPr>
              <w:color w:val="auto"/>
            </w:rPr>
            <w:fldChar w:fldCharType="separate"/>
          </w:r>
          <w:r>
            <w:rPr>
              <w:color w:val="auto"/>
            </w:rPr>
            <w:t>14</w:t>
          </w:r>
          <w:r>
            <w:rPr>
              <w:color w:val="auto"/>
            </w:rPr>
            <w:fldChar w:fldCharType="end"/>
          </w:r>
          <w:r>
            <w:rPr>
              <w:color w:val="auto"/>
            </w:rPr>
            <w:fldChar w:fldCharType="end"/>
          </w:r>
        </w:p>
        <w:p>
          <w:pPr>
            <w:pStyle w:val="19"/>
            <w:tabs>
              <w:tab w:val="right" w:leader="dot" w:pos="9402"/>
            </w:tabs>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"_Toc139893366" </w:instrText>
          </w:r>
          <w:r>
            <w:rPr>
              <w:color w:val="auto"/>
            </w:rPr>
            <w:fldChar w:fldCharType="separate"/>
          </w:r>
          <w:r>
            <w:rPr>
              <w:rStyle w:val="25"/>
              <w:rFonts w:ascii="宋体" w:hAnsi="宋体" w:cs="宋体"/>
              <w:color w:val="auto"/>
            </w:rPr>
            <w:t>第六章  响应文件格式要求</w:t>
          </w:r>
          <w:r>
            <w:rPr>
              <w:color w:val="auto"/>
            </w:rPr>
            <w:tab/>
          </w:r>
          <w:r>
            <w:rPr>
              <w:color w:val="auto"/>
            </w:rPr>
            <w:fldChar w:fldCharType="begin"/>
          </w:r>
          <w:r>
            <w:rPr>
              <w:color w:val="auto"/>
            </w:rPr>
            <w:instrText xml:space="preserve"> PAGEREF _Toc139893366 \h </w:instrText>
          </w:r>
          <w:r>
            <w:rPr>
              <w:color w:val="auto"/>
            </w:rPr>
            <w:fldChar w:fldCharType="separate"/>
          </w:r>
          <w:r>
            <w:rPr>
              <w:color w:val="auto"/>
            </w:rPr>
            <w:t>17</w:t>
          </w:r>
          <w:r>
            <w:rPr>
              <w:color w:val="auto"/>
            </w:rPr>
            <w:fldChar w:fldCharType="end"/>
          </w:r>
          <w:r>
            <w:rPr>
              <w:color w:val="auto"/>
            </w:rPr>
            <w:fldChar w:fldCharType="end"/>
          </w:r>
        </w:p>
        <w:p>
          <w:pPr>
            <w:pStyle w:val="19"/>
            <w:tabs>
              <w:tab w:val="right" w:leader="dot" w:pos="9402"/>
            </w:tabs>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"_Toc139893367" </w:instrText>
          </w:r>
          <w:r>
            <w:rPr>
              <w:color w:val="auto"/>
            </w:rPr>
            <w:fldChar w:fldCharType="separate"/>
          </w:r>
          <w:r>
            <w:rPr>
              <w:rStyle w:val="25"/>
              <w:rFonts w:ascii="宋体" w:hAnsi="宋体" w:cs="宋体"/>
              <w:b/>
              <w:bCs/>
              <w:color w:val="auto"/>
            </w:rPr>
            <w:t>附：最终报价表（如有）</w:t>
          </w:r>
          <w:r>
            <w:rPr>
              <w:color w:val="auto"/>
            </w:rPr>
            <w:tab/>
          </w:r>
          <w:r>
            <w:rPr>
              <w:color w:val="auto"/>
            </w:rPr>
            <w:fldChar w:fldCharType="begin"/>
          </w:r>
          <w:r>
            <w:rPr>
              <w:color w:val="auto"/>
            </w:rPr>
            <w:instrText xml:space="preserve"> PAGEREF _Toc139893367 \h </w:instrText>
          </w:r>
          <w:r>
            <w:rPr>
              <w:color w:val="auto"/>
            </w:rPr>
            <w:fldChar w:fldCharType="separate"/>
          </w:r>
          <w:r>
            <w:rPr>
              <w:color w:val="auto"/>
            </w:rPr>
            <w:t>33</w:t>
          </w:r>
          <w:r>
            <w:rPr>
              <w:color w:val="auto"/>
            </w:rPr>
            <w:fldChar w:fldCharType="end"/>
          </w:r>
          <w:r>
            <w:rPr>
              <w:color w:val="auto"/>
            </w:rPr>
            <w:fldChar w:fldCharType="end"/>
          </w:r>
        </w:p>
        <w:p>
          <w:pPr>
            <w:rPr>
              <w:color w:val="auto"/>
            </w:rPr>
          </w:pPr>
          <w:r>
            <w:rPr>
              <w:color w:val="auto"/>
              <w:sz w:val="21"/>
            </w:rPr>
            <w:fldChar w:fldCharType="end"/>
          </w:r>
        </w:p>
      </w:sdtContent>
    </w:sdt>
    <w:p>
      <w:pPr>
        <w:rPr>
          <w:rFonts w:ascii="宋体" w:hAnsi="宋体" w:cs="宋体"/>
          <w:color w:val="auto"/>
        </w:rPr>
      </w:pPr>
      <w:r>
        <w:rPr>
          <w:rFonts w:hint="eastAsia" w:ascii="宋体" w:hAnsi="宋体" w:cs="宋体"/>
          <w:color w:val="auto"/>
        </w:rPr>
        <w:br w:type="page"/>
      </w:r>
    </w:p>
    <w:p>
      <w:pPr>
        <w:pStyle w:val="3"/>
        <w:spacing w:before="0" w:after="0" w:line="600" w:lineRule="exact"/>
        <w:jc w:val="center"/>
        <w:rPr>
          <w:rFonts w:ascii="宋体" w:hAnsi="宋体" w:eastAsia="宋体" w:cs="宋体"/>
          <w:color w:val="auto"/>
        </w:rPr>
      </w:pPr>
      <w:bookmarkStart w:id="14" w:name="_Toc27121"/>
      <w:bookmarkStart w:id="15" w:name="_Toc139893361"/>
      <w:r>
        <w:rPr>
          <w:rFonts w:hint="eastAsia" w:ascii="宋体" w:hAnsi="宋体" w:eastAsia="宋体" w:cs="宋体"/>
          <w:color w:val="auto"/>
        </w:rPr>
        <w:t>第一章  采购邀请书</w:t>
      </w:r>
      <w:bookmarkEnd w:id="10"/>
      <w:bookmarkEnd w:id="11"/>
      <w:bookmarkEnd w:id="12"/>
      <w:bookmarkEnd w:id="13"/>
      <w:bookmarkEnd w:id="14"/>
      <w:bookmarkEnd w:id="15"/>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u w:val="single"/>
        </w:rPr>
        <w:t>内江师范学院招标采购中心</w:t>
      </w:r>
      <w:r>
        <w:rPr>
          <w:rFonts w:hint="eastAsia" w:ascii="宋体" w:hAnsi="宋体" w:cs="宋体"/>
          <w:color w:val="auto"/>
          <w:sz w:val="24"/>
          <w:szCs w:val="24"/>
        </w:rPr>
        <w:t>（以下简称：采购代理机构）受</w:t>
      </w:r>
      <w:r>
        <w:rPr>
          <w:rFonts w:hint="eastAsia" w:ascii="宋体" w:hAnsi="宋体" w:cs="宋体"/>
          <w:color w:val="auto"/>
          <w:sz w:val="24"/>
          <w:szCs w:val="24"/>
          <w:u w:val="single"/>
        </w:rPr>
        <w:t xml:space="preserve"> 峨眉武术传承基地 </w:t>
      </w:r>
      <w:r>
        <w:rPr>
          <w:rFonts w:hint="eastAsia" w:ascii="宋体" w:hAnsi="宋体" w:cs="宋体"/>
          <w:color w:val="auto"/>
          <w:sz w:val="24"/>
          <w:szCs w:val="24"/>
        </w:rPr>
        <w:t>（以下简称：采购人）的委托，对</w:t>
      </w:r>
      <w:r>
        <w:rPr>
          <w:rFonts w:hint="eastAsia" w:ascii="宋体" w:hAnsi="宋体" w:cs="宋体"/>
          <w:color w:val="auto"/>
          <w:sz w:val="24"/>
          <w:szCs w:val="24"/>
          <w:u w:val="single"/>
        </w:rPr>
        <w:t>峨眉武术研修场地及学员食宿服务采购项目</w:t>
      </w:r>
      <w:r>
        <w:rPr>
          <w:rFonts w:hint="eastAsia" w:ascii="宋体" w:hAnsi="宋体" w:cs="宋体"/>
          <w:color w:val="auto"/>
          <w:sz w:val="24"/>
          <w:szCs w:val="24"/>
        </w:rPr>
        <w:t>进行竞争性谈判采购。欢迎有资格的供应商前来参与谈判。</w:t>
      </w:r>
    </w:p>
    <w:p>
      <w:pPr>
        <w:pStyle w:val="4"/>
        <w:rPr>
          <w:color w:val="auto"/>
        </w:rPr>
      </w:pPr>
      <w:bookmarkStart w:id="16" w:name="_Toc4414"/>
      <w:bookmarkStart w:id="17" w:name="_Toc317775175"/>
      <w:bookmarkStart w:id="18" w:name="_Toc313893526"/>
      <w:bookmarkStart w:id="19" w:name="_Toc17731"/>
      <w:r>
        <w:rPr>
          <w:rFonts w:hint="eastAsia"/>
          <w:color w:val="auto"/>
        </w:rPr>
        <w:t>一、竞争性谈判内容</w:t>
      </w:r>
      <w:bookmarkEnd w:id="16"/>
      <w:bookmarkEnd w:id="17"/>
      <w:bookmarkEnd w:id="18"/>
      <w:bookmarkEnd w:id="19"/>
    </w:p>
    <w:tbl>
      <w:tblPr>
        <w:tblStyle w:val="21"/>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1865"/>
        <w:gridCol w:w="1962"/>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689"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cs="宋体"/>
                <w:b/>
                <w:bCs/>
                <w:color w:val="auto"/>
                <w:kern w:val="0"/>
                <w:sz w:val="21"/>
                <w:szCs w:val="24"/>
              </w:rPr>
            </w:pPr>
            <w:r>
              <w:rPr>
                <w:rFonts w:hint="eastAsia" w:ascii="宋体" w:hAnsi="宋体" w:cs="宋体"/>
                <w:b/>
                <w:bCs/>
                <w:color w:val="auto"/>
                <w:kern w:val="0"/>
                <w:sz w:val="21"/>
                <w:szCs w:val="24"/>
              </w:rPr>
              <w:t>包号及名称</w:t>
            </w:r>
          </w:p>
        </w:tc>
        <w:tc>
          <w:tcPr>
            <w:tcW w:w="1865"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cs="宋体"/>
                <w:b/>
                <w:bCs/>
                <w:color w:val="auto"/>
                <w:kern w:val="0"/>
                <w:sz w:val="21"/>
                <w:szCs w:val="24"/>
              </w:rPr>
            </w:pPr>
            <w:r>
              <w:rPr>
                <w:rFonts w:hint="eastAsia" w:ascii="宋体" w:hAnsi="宋体" w:cs="宋体"/>
                <w:b/>
                <w:bCs/>
                <w:color w:val="auto"/>
                <w:kern w:val="0"/>
                <w:sz w:val="21"/>
                <w:szCs w:val="24"/>
              </w:rPr>
              <w:t>预算/最高限价</w:t>
            </w:r>
          </w:p>
          <w:p>
            <w:pPr>
              <w:widowControl/>
              <w:spacing w:line="440" w:lineRule="exact"/>
              <w:jc w:val="center"/>
              <w:rPr>
                <w:rFonts w:ascii="宋体" w:hAnsi="宋体" w:cs="宋体"/>
                <w:b/>
                <w:bCs/>
                <w:color w:val="auto"/>
                <w:kern w:val="0"/>
                <w:sz w:val="21"/>
                <w:szCs w:val="24"/>
              </w:rPr>
            </w:pPr>
            <w:r>
              <w:rPr>
                <w:rFonts w:hint="eastAsia" w:ascii="宋体" w:hAnsi="宋体" w:cs="宋体"/>
                <w:b/>
                <w:bCs/>
                <w:color w:val="auto"/>
                <w:kern w:val="0"/>
                <w:sz w:val="21"/>
                <w:szCs w:val="24"/>
              </w:rPr>
              <w:t>（万元）</w:t>
            </w:r>
          </w:p>
        </w:tc>
        <w:tc>
          <w:tcPr>
            <w:tcW w:w="1962"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cs="宋体"/>
                <w:b/>
                <w:bCs/>
                <w:color w:val="auto"/>
                <w:kern w:val="0"/>
                <w:sz w:val="21"/>
                <w:szCs w:val="24"/>
              </w:rPr>
            </w:pPr>
            <w:r>
              <w:rPr>
                <w:rFonts w:hint="eastAsia" w:ascii="宋体" w:hAnsi="宋体" w:cs="宋体"/>
                <w:b/>
                <w:bCs/>
                <w:color w:val="auto"/>
                <w:kern w:val="0"/>
                <w:sz w:val="21"/>
                <w:szCs w:val="24"/>
              </w:rPr>
              <w:t>成交供应商数量（名）</w:t>
            </w:r>
          </w:p>
        </w:tc>
        <w:tc>
          <w:tcPr>
            <w:tcW w:w="2557"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cs="宋体"/>
                <w:b/>
                <w:bCs/>
                <w:color w:val="auto"/>
                <w:kern w:val="0"/>
                <w:sz w:val="21"/>
                <w:szCs w:val="24"/>
              </w:rPr>
            </w:pPr>
            <w:r>
              <w:rPr>
                <w:rFonts w:hint="eastAsia" w:ascii="宋体" w:hAnsi="宋体" w:cs="宋体"/>
                <w:b/>
                <w:bCs/>
                <w:color w:val="auto"/>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峨眉武术研修场地及学员食宿服务采购项目</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color w:val="auto"/>
                <w:sz w:val="24"/>
                <w:szCs w:val="24"/>
                <w:lang w:val="en-US" w:eastAsia="zh-CN"/>
              </w:rPr>
            </w:pPr>
            <w:r>
              <w:rPr>
                <w:rFonts w:ascii="宋体" w:hAnsi="宋体" w:cs="宋体"/>
                <w:color w:val="auto"/>
                <w:sz w:val="24"/>
                <w:szCs w:val="24"/>
              </w:rPr>
              <w:t>9.</w:t>
            </w:r>
            <w:r>
              <w:rPr>
                <w:rFonts w:hint="eastAsia" w:ascii="宋体" w:hAnsi="宋体" w:cs="宋体"/>
                <w:color w:val="auto"/>
                <w:sz w:val="24"/>
                <w:szCs w:val="24"/>
                <w:lang w:val="en-US" w:eastAsia="zh-CN"/>
              </w:rPr>
              <w:t>24</w:t>
            </w:r>
          </w:p>
        </w:tc>
        <w:tc>
          <w:tcPr>
            <w:tcW w:w="19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1</w:t>
            </w:r>
          </w:p>
        </w:tc>
        <w:tc>
          <w:tcPr>
            <w:tcW w:w="2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详细的服务、商务要求详见第二章</w:t>
            </w:r>
          </w:p>
        </w:tc>
      </w:tr>
    </w:tbl>
    <w:p>
      <w:pPr>
        <w:pStyle w:val="4"/>
        <w:rPr>
          <w:color w:val="auto"/>
        </w:rPr>
      </w:pPr>
      <w:bookmarkStart w:id="20" w:name="_Toc30511"/>
      <w:bookmarkStart w:id="21" w:name="_Toc20707"/>
      <w:bookmarkStart w:id="22" w:name="_Toc373860293"/>
      <w:bookmarkStart w:id="23" w:name="_Toc317775178"/>
      <w:r>
        <w:rPr>
          <w:rFonts w:hint="eastAsia"/>
          <w:color w:val="auto"/>
        </w:rPr>
        <w:t>二、</w:t>
      </w:r>
      <w:bookmarkEnd w:id="20"/>
      <w:bookmarkEnd w:id="21"/>
      <w:r>
        <w:rPr>
          <w:rFonts w:hint="eastAsia"/>
          <w:color w:val="auto"/>
        </w:rPr>
        <w:t>供应商要邀请方式</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公告方式：本次谈判邀请在内江师范学院官网（www.njtc.edu.cn）上以公告形式发布。</w:t>
      </w:r>
    </w:p>
    <w:p>
      <w:pPr>
        <w:pStyle w:val="4"/>
        <w:rPr>
          <w:color w:val="auto"/>
        </w:rPr>
      </w:pPr>
      <w:bookmarkStart w:id="24" w:name="_Toc30658"/>
      <w:bookmarkStart w:id="25" w:name="_Toc31871"/>
      <w:r>
        <w:rPr>
          <w:rFonts w:hint="eastAsia"/>
          <w:color w:val="auto"/>
        </w:rPr>
        <w:t>三、谈判资格</w:t>
      </w:r>
      <w:bookmarkEnd w:id="24"/>
      <w:bookmarkEnd w:id="25"/>
    </w:p>
    <w:p>
      <w:pPr>
        <w:spacing w:line="440" w:lineRule="exact"/>
        <w:ind w:firstLine="480" w:firstLineChars="200"/>
        <w:rPr>
          <w:rFonts w:ascii="宋体" w:hAnsi="宋体" w:cs="宋体"/>
          <w:color w:val="auto"/>
          <w:sz w:val="24"/>
          <w:szCs w:val="24"/>
        </w:rPr>
      </w:pPr>
      <w:bookmarkStart w:id="26" w:name="_Toc12261"/>
      <w:r>
        <w:rPr>
          <w:rFonts w:hint="eastAsia" w:ascii="宋体" w:hAnsi="宋体" w:cs="宋体"/>
          <w:color w:val="auto"/>
          <w:sz w:val="24"/>
          <w:szCs w:val="24"/>
        </w:rPr>
        <w:t>（一）满足《中华人民共和国政府采购法》第二十二条规定；</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（二）落实政府采购政策需满足的资格要求：无；</w:t>
      </w:r>
    </w:p>
    <w:p>
      <w:pPr>
        <w:spacing w:line="440" w:lineRule="exact"/>
        <w:ind w:firstLine="480" w:firstLineChars="200"/>
        <w:rPr>
          <w:rFonts w:ascii="宋体" w:hAnsi="宋体" w:cs="宋体"/>
          <w:color w:val="auto"/>
          <w:sz w:val="24"/>
          <w:szCs w:val="24"/>
        </w:rPr>
      </w:pPr>
      <w:bookmarkStart w:id="27" w:name="_Toc22761"/>
      <w:r>
        <w:rPr>
          <w:rFonts w:hint="eastAsia" w:ascii="宋体" w:hAnsi="宋体" w:cs="宋体"/>
          <w:color w:val="auto"/>
          <w:sz w:val="24"/>
          <w:szCs w:val="24"/>
        </w:rPr>
        <w:t>（三）本项目的特定资格要求：</w:t>
      </w:r>
      <w:bookmarkEnd w:id="27"/>
      <w:r>
        <w:rPr>
          <w:rFonts w:hint="eastAsia" w:ascii="宋体" w:hAnsi="宋体" w:cs="宋体"/>
          <w:color w:val="auto"/>
          <w:sz w:val="24"/>
          <w:szCs w:val="24"/>
        </w:rPr>
        <w:t>无</w:t>
      </w:r>
      <w:r>
        <w:rPr>
          <w:rFonts w:ascii="宋体" w:hAnsi="宋体" w:cs="宋体"/>
          <w:color w:val="auto"/>
          <w:sz w:val="24"/>
          <w:szCs w:val="24"/>
        </w:rPr>
        <w:t xml:space="preserve"> </w:t>
      </w:r>
    </w:p>
    <w:p>
      <w:pPr>
        <w:pStyle w:val="4"/>
        <w:rPr>
          <w:color w:val="auto"/>
        </w:rPr>
      </w:pPr>
      <w:bookmarkStart w:id="28" w:name="_Toc31250"/>
      <w:r>
        <w:rPr>
          <w:rFonts w:hint="eastAsia"/>
          <w:color w:val="auto"/>
        </w:rPr>
        <w:t>四、谈判有关说明</w:t>
      </w:r>
      <w:bookmarkEnd w:id="22"/>
      <w:bookmarkEnd w:id="26"/>
      <w:bookmarkEnd w:id="28"/>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凡有意参加谈判的供应商，请在“内江师范学院网”（http://www.njtc.edu.cn）下载或到采购代理机构处领取本项目竞争性谈判文件以及图纸、澄清等谈判前公布的所有项目资料，无论供应商下载或领取与否，均视为已知晓所有谈判实质性要求内容。</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（二）竞争性谈判公告期限：自采购公告发布之日起三个工作日。</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（三）获取竞争性谈判文件及报名：</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1、获取竞争性谈判文件：2023年</w:t>
      </w:r>
      <w:r>
        <w:rPr>
          <w:rFonts w:ascii="宋体" w:hAnsi="宋体" w:cs="宋体"/>
          <w:color w:val="auto"/>
          <w:sz w:val="24"/>
          <w:szCs w:val="24"/>
        </w:rPr>
        <w:t>1</w:t>
      </w:r>
      <w:r>
        <w:rPr>
          <w:rFonts w:hint="eastAsia" w:ascii="宋体" w:hAnsi="宋体" w:cs="宋体"/>
          <w:color w:val="auto"/>
          <w:sz w:val="24"/>
          <w:szCs w:val="24"/>
          <w:lang w:val="en-US" w:eastAsia="zh-CN"/>
        </w:rPr>
        <w:t>1</w:t>
      </w:r>
      <w:r>
        <w:rPr>
          <w:rFonts w:hint="eastAsia" w:ascii="宋体" w:hAnsi="宋体" w:cs="宋体"/>
          <w:color w:val="auto"/>
          <w:sz w:val="24"/>
          <w:szCs w:val="24"/>
        </w:rPr>
        <w:t>月</w:t>
      </w:r>
      <w:r>
        <w:rPr>
          <w:rFonts w:hint="eastAsia" w:ascii="宋体" w:hAnsi="宋体" w:cs="宋体"/>
          <w:color w:val="auto"/>
          <w:sz w:val="24"/>
          <w:szCs w:val="24"/>
          <w:lang w:val="en-US" w:eastAsia="zh-CN"/>
        </w:rPr>
        <w:t>8</w:t>
      </w:r>
      <w:r>
        <w:rPr>
          <w:rFonts w:hint="eastAsia" w:ascii="宋体" w:hAnsi="宋体" w:cs="宋体"/>
          <w:color w:val="auto"/>
          <w:sz w:val="24"/>
          <w:szCs w:val="24"/>
        </w:rPr>
        <w:t>日至2023年</w:t>
      </w:r>
      <w:r>
        <w:rPr>
          <w:rFonts w:ascii="宋体" w:hAnsi="宋体" w:cs="宋体"/>
          <w:color w:val="auto"/>
          <w:sz w:val="24"/>
          <w:szCs w:val="24"/>
        </w:rPr>
        <w:t>11</w:t>
      </w:r>
      <w:r>
        <w:rPr>
          <w:rFonts w:hint="eastAsia" w:ascii="宋体" w:hAnsi="宋体" w:cs="宋体"/>
          <w:color w:val="auto"/>
          <w:sz w:val="24"/>
          <w:szCs w:val="24"/>
        </w:rPr>
        <w:t>月</w:t>
      </w:r>
      <w:r>
        <w:rPr>
          <w:rFonts w:hint="eastAsia" w:ascii="宋体" w:hAnsi="宋体" w:cs="宋体"/>
          <w:color w:val="auto"/>
          <w:sz w:val="24"/>
          <w:szCs w:val="24"/>
          <w:lang w:val="en-US" w:eastAsia="zh-CN"/>
        </w:rPr>
        <w:t>10</w:t>
      </w:r>
      <w:r>
        <w:rPr>
          <w:rFonts w:hint="eastAsia" w:ascii="宋体" w:hAnsi="宋体" w:cs="宋体"/>
          <w:color w:val="auto"/>
          <w:sz w:val="24"/>
          <w:szCs w:val="24"/>
        </w:rPr>
        <w:t>日，每天上午0:00:00-12:00:00下午12:00:00-23:59:59网上自动获取。</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2、报名：填写“供应商报名登记表及相关证明材料（附件2）”并于2</w:t>
      </w:r>
      <w:r>
        <w:rPr>
          <w:rFonts w:ascii="宋体" w:hAnsi="宋体" w:cs="宋体"/>
          <w:color w:val="auto"/>
          <w:sz w:val="24"/>
          <w:szCs w:val="24"/>
        </w:rPr>
        <w:t>023</w:t>
      </w:r>
      <w:r>
        <w:rPr>
          <w:rFonts w:hint="eastAsia" w:ascii="宋体" w:hAnsi="宋体" w:cs="宋体"/>
          <w:color w:val="auto"/>
          <w:sz w:val="24"/>
          <w:szCs w:val="24"/>
        </w:rPr>
        <w:t>年</w:t>
      </w:r>
      <w:r>
        <w:rPr>
          <w:rFonts w:ascii="宋体" w:hAnsi="宋体" w:cs="宋体"/>
          <w:color w:val="auto"/>
          <w:sz w:val="24"/>
          <w:szCs w:val="24"/>
        </w:rPr>
        <w:t>11</w:t>
      </w:r>
      <w:r>
        <w:rPr>
          <w:rFonts w:hint="eastAsia" w:ascii="宋体" w:hAnsi="宋体" w:cs="宋体"/>
          <w:color w:val="auto"/>
          <w:sz w:val="24"/>
          <w:szCs w:val="24"/>
        </w:rPr>
        <w:t>月</w:t>
      </w:r>
      <w:r>
        <w:rPr>
          <w:rFonts w:ascii="宋体" w:hAnsi="宋体" w:cs="宋体"/>
          <w:color w:val="auto"/>
          <w:sz w:val="24"/>
          <w:szCs w:val="24"/>
        </w:rPr>
        <w:t>1</w:t>
      </w:r>
      <w:r>
        <w:rPr>
          <w:rFonts w:hint="eastAsia" w:ascii="宋体" w:hAnsi="宋体" w:cs="宋体"/>
          <w:color w:val="auto"/>
          <w:sz w:val="24"/>
          <w:szCs w:val="24"/>
          <w:lang w:val="en-US" w:eastAsia="zh-CN"/>
        </w:rPr>
        <w:t>0</w:t>
      </w:r>
      <w:r>
        <w:rPr>
          <w:rFonts w:hint="eastAsia" w:ascii="宋体" w:hAnsi="宋体" w:cs="宋体"/>
          <w:color w:val="auto"/>
          <w:sz w:val="24"/>
          <w:szCs w:val="24"/>
        </w:rPr>
        <w:t>日1</w:t>
      </w:r>
      <w:r>
        <w:rPr>
          <w:rFonts w:ascii="宋体" w:hAnsi="宋体" w:cs="宋体"/>
          <w:color w:val="auto"/>
          <w:sz w:val="24"/>
          <w:szCs w:val="24"/>
        </w:rPr>
        <w:t>7</w:t>
      </w:r>
      <w:r>
        <w:rPr>
          <w:rFonts w:hint="eastAsia" w:ascii="宋体" w:hAnsi="宋体" w:cs="宋体"/>
          <w:color w:val="auto"/>
          <w:sz w:val="24"/>
          <w:szCs w:val="24"/>
        </w:rPr>
        <w:t>:0</w:t>
      </w:r>
      <w:r>
        <w:rPr>
          <w:rFonts w:ascii="宋体" w:hAnsi="宋体" w:cs="宋体"/>
          <w:color w:val="auto"/>
          <w:sz w:val="24"/>
          <w:szCs w:val="24"/>
        </w:rPr>
        <w:t>0</w:t>
      </w:r>
      <w:r>
        <w:rPr>
          <w:rFonts w:hint="eastAsia" w:ascii="宋体" w:hAnsi="宋体" w:cs="宋体"/>
          <w:color w:val="auto"/>
          <w:sz w:val="24"/>
          <w:szCs w:val="24"/>
        </w:rPr>
        <w:t>前发送至邮箱：njtczbb@163.com，请注明邮件主题：内师竞谈[2023]-0</w:t>
      </w:r>
      <w:r>
        <w:rPr>
          <w:rFonts w:ascii="宋体" w:hAnsi="宋体" w:cs="宋体"/>
          <w:color w:val="auto"/>
          <w:sz w:val="24"/>
          <w:szCs w:val="24"/>
        </w:rPr>
        <w:t>10</w:t>
      </w:r>
      <w:r>
        <w:rPr>
          <w:rFonts w:hint="eastAsia" w:ascii="宋体" w:hAnsi="宋体" w:cs="宋体"/>
          <w:color w:val="auto"/>
          <w:sz w:val="24"/>
          <w:szCs w:val="24"/>
        </w:rPr>
        <w:t>号项目XXX公司报名资料</w:t>
      </w:r>
      <w:r>
        <w:rPr>
          <w:rFonts w:hint="eastAsia" w:ascii="宋体" w:hAnsi="宋体" w:cs="宋体"/>
          <w:b/>
          <w:color w:val="auto"/>
          <w:sz w:val="24"/>
          <w:szCs w:val="24"/>
        </w:rPr>
        <w:t>。</w:t>
      </w:r>
    </w:p>
    <w:p>
      <w:pPr>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（四）供应商须满足以下要件，其响应文件才被接受：</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1、填写了报名登记表并通过了审核；</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2、按时递交了响应文件。</w:t>
      </w:r>
    </w:p>
    <w:p>
      <w:pPr>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（五）递交响应文件和谈判地点：</w:t>
      </w:r>
      <w:bookmarkStart w:id="29" w:name="_Toc373860294"/>
      <w:r>
        <w:rPr>
          <w:rFonts w:hint="eastAsia" w:ascii="宋体" w:hAnsi="宋体" w:cs="宋体"/>
          <w:color w:val="auto"/>
          <w:sz w:val="24"/>
          <w:szCs w:val="24"/>
        </w:rPr>
        <w:t>内江市东兴区红桥街1号内江师范学院（高桥校区）行知楼A412</w:t>
      </w:r>
    </w:p>
    <w:p>
      <w:pPr>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（六）响应文件递交截止时间和开启时间：</w:t>
      </w:r>
      <w:r>
        <w:rPr>
          <w:rFonts w:ascii="宋体" w:hAnsi="宋体" w:cs="宋体"/>
          <w:color w:val="auto"/>
          <w:sz w:val="24"/>
          <w:szCs w:val="24"/>
        </w:rPr>
        <w:t>2023</w:t>
      </w:r>
      <w:r>
        <w:rPr>
          <w:rFonts w:hint="eastAsia" w:ascii="宋体" w:hAnsi="宋体" w:cs="宋体"/>
          <w:color w:val="auto"/>
          <w:sz w:val="24"/>
          <w:szCs w:val="24"/>
        </w:rPr>
        <w:t>年</w:t>
      </w:r>
      <w:r>
        <w:rPr>
          <w:rFonts w:ascii="宋体" w:hAnsi="宋体" w:cs="宋体"/>
          <w:color w:val="auto"/>
          <w:sz w:val="24"/>
          <w:szCs w:val="24"/>
        </w:rPr>
        <w:t>11</w:t>
      </w:r>
      <w:r>
        <w:rPr>
          <w:rFonts w:hint="eastAsia" w:ascii="宋体" w:hAnsi="宋体" w:cs="宋体"/>
          <w:color w:val="auto"/>
          <w:sz w:val="24"/>
          <w:szCs w:val="24"/>
        </w:rPr>
        <w:t>月</w:t>
      </w:r>
      <w:r>
        <w:rPr>
          <w:rFonts w:hint="eastAsia" w:ascii="宋体" w:hAnsi="宋体" w:cs="宋体"/>
          <w:color w:val="auto"/>
          <w:sz w:val="24"/>
          <w:szCs w:val="24"/>
          <w:lang w:val="en-US" w:eastAsia="zh-CN"/>
        </w:rPr>
        <w:t>11</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9</w:t>
      </w:r>
      <w:r>
        <w:rPr>
          <w:rFonts w:hint="eastAsia" w:ascii="宋体" w:hAnsi="宋体" w:cs="宋体"/>
          <w:color w:val="auto"/>
          <w:sz w:val="24"/>
          <w:szCs w:val="24"/>
        </w:rPr>
        <w:t>时</w:t>
      </w:r>
      <w:r>
        <w:rPr>
          <w:rFonts w:hint="eastAsia" w:ascii="宋体" w:hAnsi="宋体" w:cs="宋体"/>
          <w:color w:val="auto"/>
          <w:sz w:val="24"/>
          <w:szCs w:val="24"/>
          <w:lang w:val="en-US" w:eastAsia="zh-CN"/>
        </w:rPr>
        <w:t>3</w:t>
      </w:r>
      <w:r>
        <w:rPr>
          <w:rFonts w:ascii="宋体" w:hAnsi="宋体" w:cs="宋体"/>
          <w:color w:val="auto"/>
          <w:sz w:val="24"/>
          <w:szCs w:val="24"/>
        </w:rPr>
        <w:t>0</w:t>
      </w:r>
      <w:r>
        <w:rPr>
          <w:rFonts w:hint="eastAsia" w:ascii="宋体" w:hAnsi="宋体" w:cs="宋体"/>
          <w:color w:val="auto"/>
          <w:sz w:val="24"/>
          <w:szCs w:val="24"/>
        </w:rPr>
        <w:t>分。</w:t>
      </w:r>
    </w:p>
    <w:p>
      <w:pPr>
        <w:pStyle w:val="4"/>
        <w:rPr>
          <w:color w:val="auto"/>
        </w:rPr>
      </w:pPr>
      <w:bookmarkStart w:id="30" w:name="_Toc19956"/>
      <w:bookmarkStart w:id="31" w:name="_Toc15059"/>
      <w:r>
        <w:rPr>
          <w:rFonts w:hint="eastAsia"/>
          <w:color w:val="auto"/>
        </w:rPr>
        <w:t>五、</w:t>
      </w:r>
      <w:bookmarkEnd w:id="23"/>
      <w:bookmarkEnd w:id="29"/>
      <w:bookmarkEnd w:id="30"/>
      <w:bookmarkEnd w:id="31"/>
      <w:bookmarkStart w:id="32" w:name="_Toc32569"/>
      <w:r>
        <w:rPr>
          <w:rFonts w:hint="eastAsia"/>
          <w:color w:val="auto"/>
        </w:rPr>
        <w:t>其它有关规定</w:t>
      </w:r>
      <w:bookmarkEnd w:id="32"/>
    </w:p>
    <w:p>
      <w:pPr>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（一）单位负责人为同一人或者存在直接控股、管理关系的不同供应商，不得参加同一合同项（包）下的政府采购活动，否则均为无效谈判。</w:t>
      </w:r>
    </w:p>
    <w:p>
      <w:pPr>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二）本项目的澄清文件（如果有）一律在“内江师范学院网”（http://www.njtc.edu.cn）上发布，请各供应商注意下载或到采购代理机构处领取；无论供应商下载或领取与否，均视同供应商已知晓本项目澄清文件（如果有）的内容。</w:t>
      </w:r>
    </w:p>
    <w:p>
      <w:pPr>
        <w:wordWrap w:val="0"/>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（三）超过响应文件截止时间递交的响应文件，恕不接收。</w:t>
      </w:r>
    </w:p>
    <w:p>
      <w:pPr>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（四）谈判费用：无论谈判结果如何，供应商参与本项目谈判的所有费用均应由供应商自行承担。</w:t>
      </w:r>
    </w:p>
    <w:p>
      <w:pPr>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（五）本项目不接受联合体响应，否则按无效处理。</w:t>
      </w:r>
    </w:p>
    <w:p>
      <w:pPr>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（六）本项目不接受合同分包，否则按无效处理。</w:t>
      </w:r>
    </w:p>
    <w:p>
      <w:pPr>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rPr>
          <w:color w:val="auto"/>
        </w:rPr>
      </w:pPr>
      <w:bookmarkStart w:id="33" w:name="_Toc28000"/>
      <w:bookmarkStart w:id="34" w:name="_Toc14911"/>
      <w:bookmarkStart w:id="35" w:name="_Toc30333"/>
      <w:bookmarkStart w:id="36" w:name="_Toc15791"/>
      <w:bookmarkStart w:id="37" w:name="_Toc14442"/>
      <w:bookmarkStart w:id="38" w:name="_Toc16657"/>
      <w:bookmarkStart w:id="39" w:name="_Toc91"/>
      <w:bookmarkStart w:id="40" w:name="_Toc10248"/>
      <w:bookmarkStart w:id="41" w:name="_Toc13751"/>
      <w:bookmarkStart w:id="42" w:name="_Toc16139"/>
      <w:bookmarkStart w:id="43" w:name="_Toc4168"/>
      <w:bookmarkStart w:id="44" w:name="_Toc102227313"/>
      <w:r>
        <w:rPr>
          <w:rFonts w:hint="eastAsia"/>
          <w:color w:val="auto"/>
        </w:rPr>
        <w:t>六、现场踏勘</w:t>
      </w:r>
      <w:bookmarkEnd w:id="33"/>
      <w:bookmarkEnd w:id="34"/>
      <w:bookmarkEnd w:id="35"/>
      <w:bookmarkEnd w:id="36"/>
      <w:bookmarkEnd w:id="37"/>
      <w:bookmarkEnd w:id="38"/>
      <w:bookmarkEnd w:id="39"/>
      <w:bookmarkEnd w:id="40"/>
      <w:bookmarkEnd w:id="41"/>
      <w:bookmarkEnd w:id="42"/>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供应商应在竞争性谈判前对项目现场及周围环境自行踏勘。无论供应商是否踏勘过现场，均被认为在递交竞争性谈判文件之前已踏勘现场，对本项目的风险和义务已经了解，并在其竞争性谈判文件中已充分考虑了现场和环境因素，踏勘现场所发生的费用及一切安全责任由供应商自行承担。</w:t>
      </w:r>
    </w:p>
    <w:p>
      <w:pPr>
        <w:pStyle w:val="4"/>
        <w:rPr>
          <w:color w:val="auto"/>
        </w:rPr>
      </w:pPr>
      <w:bookmarkStart w:id="45" w:name="_Toc32613"/>
      <w:r>
        <w:rPr>
          <w:rFonts w:hint="eastAsia"/>
          <w:color w:val="auto"/>
        </w:rPr>
        <w:t>七、联系方式</w:t>
      </w:r>
      <w:bookmarkEnd w:id="43"/>
      <w:bookmarkEnd w:id="45"/>
    </w:p>
    <w:p>
      <w:pPr>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（一）采 购 人：内江师范学院</w:t>
      </w:r>
      <w:r>
        <w:rPr>
          <w:rFonts w:ascii="宋体" w:hAnsi="宋体" w:cs="宋体"/>
          <w:color w:val="auto"/>
          <w:sz w:val="24"/>
          <w:szCs w:val="24"/>
        </w:rPr>
        <w:t xml:space="preserve"> </w:t>
      </w:r>
    </w:p>
    <w:p>
      <w:pPr>
        <w:spacing w:line="440" w:lineRule="exact"/>
        <w:ind w:firstLine="960" w:firstLineChars="400"/>
        <w:rPr>
          <w:rFonts w:ascii="宋体" w:hAnsi="宋体" w:cs="宋体"/>
          <w:color w:val="auto"/>
          <w:sz w:val="24"/>
          <w:szCs w:val="24"/>
        </w:rPr>
      </w:pPr>
      <w:r>
        <w:rPr>
          <w:rFonts w:hint="eastAsia" w:ascii="宋体" w:hAnsi="宋体" w:cs="宋体"/>
          <w:color w:val="auto"/>
          <w:sz w:val="24"/>
          <w:szCs w:val="24"/>
        </w:rPr>
        <w:t>联系电话：0</w:t>
      </w:r>
      <w:r>
        <w:rPr>
          <w:rFonts w:ascii="宋体" w:hAnsi="宋体" w:cs="宋体"/>
          <w:color w:val="auto"/>
          <w:sz w:val="24"/>
          <w:szCs w:val="24"/>
        </w:rPr>
        <w:t>832-2343127</w:t>
      </w:r>
    </w:p>
    <w:p>
      <w:pPr>
        <w:spacing w:line="440" w:lineRule="exact"/>
        <w:ind w:firstLine="960" w:firstLineChars="400"/>
        <w:rPr>
          <w:rFonts w:ascii="宋体" w:hAnsi="宋体" w:cs="宋体"/>
          <w:color w:val="auto"/>
          <w:sz w:val="24"/>
          <w:szCs w:val="24"/>
        </w:rPr>
      </w:pPr>
      <w:r>
        <w:rPr>
          <w:rFonts w:hint="eastAsia" w:ascii="宋体" w:hAnsi="宋体" w:cs="宋体"/>
          <w:color w:val="auto"/>
          <w:sz w:val="24"/>
          <w:szCs w:val="24"/>
        </w:rPr>
        <w:t>地    址：内江市东兴区红桥街1号</w:t>
      </w:r>
    </w:p>
    <w:p>
      <w:pPr>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（二）项目联系人：</w:t>
      </w:r>
      <w:r>
        <w:rPr>
          <w:rFonts w:hint="eastAsia" w:ascii="宋体" w:hAnsi="宋体" w:cs="宋体"/>
          <w:color w:val="auto"/>
          <w:sz w:val="24"/>
          <w:szCs w:val="24"/>
          <w:lang w:val="en-US" w:eastAsia="zh-CN"/>
        </w:rPr>
        <w:t>吴</w:t>
      </w:r>
      <w:r>
        <w:rPr>
          <w:rFonts w:hint="eastAsia" w:ascii="宋体" w:hAnsi="宋体" w:cs="宋体"/>
          <w:color w:val="auto"/>
          <w:sz w:val="24"/>
          <w:szCs w:val="24"/>
        </w:rPr>
        <w:t>老师</w:t>
      </w:r>
    </w:p>
    <w:p>
      <w:pPr>
        <w:spacing w:line="440" w:lineRule="exact"/>
        <w:ind w:firstLine="960" w:firstLineChars="400"/>
        <w:rPr>
          <w:rFonts w:ascii="宋体" w:hAnsi="宋体" w:cs="宋体"/>
          <w:color w:val="auto"/>
          <w:sz w:val="24"/>
          <w:szCs w:val="24"/>
        </w:rPr>
      </w:pPr>
      <w:r>
        <w:rPr>
          <w:rFonts w:hint="eastAsia" w:ascii="宋体" w:hAnsi="宋体" w:cs="宋体"/>
          <w:color w:val="auto"/>
          <w:sz w:val="24"/>
          <w:szCs w:val="24"/>
        </w:rPr>
        <w:t>联系电话：</w:t>
      </w:r>
      <w:r>
        <w:rPr>
          <w:rFonts w:hint="eastAsia" w:ascii="微软雅黑" w:hAnsi="微软雅黑" w:eastAsia="微软雅黑"/>
          <w:color w:val="auto"/>
          <w:sz w:val="21"/>
          <w:szCs w:val="21"/>
          <w:shd w:val="clear" w:color="auto" w:fill="FFFFFF"/>
        </w:rPr>
        <w:t>13730769318</w:t>
      </w:r>
    </w:p>
    <w:p>
      <w:pPr>
        <w:ind w:firstLine="1800" w:firstLineChars="500"/>
        <w:rPr>
          <w:rFonts w:ascii="宋体" w:hAnsi="宋体" w:cs="宋体"/>
          <w:color w:val="auto"/>
          <w:sz w:val="36"/>
          <w:szCs w:val="30"/>
        </w:rPr>
      </w:pPr>
      <w:bookmarkStart w:id="46" w:name="_Toc549"/>
      <w:r>
        <w:rPr>
          <w:rFonts w:hint="eastAsia" w:ascii="宋体" w:hAnsi="宋体" w:cs="宋体"/>
          <w:color w:val="auto"/>
          <w:sz w:val="36"/>
          <w:szCs w:val="30"/>
        </w:rPr>
        <w:br w:type="page"/>
      </w:r>
    </w:p>
    <w:p>
      <w:pPr>
        <w:pStyle w:val="3"/>
        <w:spacing w:before="0" w:after="0" w:line="600" w:lineRule="exact"/>
        <w:jc w:val="center"/>
        <w:rPr>
          <w:rFonts w:ascii="宋体" w:hAnsi="宋体" w:eastAsia="宋体" w:cs="宋体"/>
          <w:color w:val="auto"/>
        </w:rPr>
      </w:pPr>
      <w:bookmarkStart w:id="47" w:name="_Toc32718"/>
      <w:bookmarkStart w:id="48" w:name="_Toc30499"/>
      <w:bookmarkStart w:id="49" w:name="_Toc139893362"/>
      <w:r>
        <w:rPr>
          <w:rFonts w:hint="eastAsia" w:ascii="宋体" w:hAnsi="宋体" w:eastAsia="宋体" w:cs="宋体"/>
          <w:color w:val="auto"/>
        </w:rPr>
        <w:t xml:space="preserve">第二章  </w:t>
      </w:r>
      <w:bookmarkEnd w:id="44"/>
      <w:bookmarkEnd w:id="46"/>
      <w:bookmarkEnd w:id="47"/>
      <w:bookmarkEnd w:id="48"/>
      <w:r>
        <w:rPr>
          <w:rFonts w:hint="eastAsia" w:ascii="宋体" w:hAnsi="宋体" w:eastAsia="宋体" w:cs="宋体"/>
          <w:color w:val="auto"/>
        </w:rPr>
        <w:t>项目技术（质量）需求</w:t>
      </w:r>
      <w:bookmarkEnd w:id="49"/>
      <w:r>
        <w:rPr>
          <w:rFonts w:hint="eastAsia" w:ascii="宋体" w:hAnsi="宋体" w:eastAsia="宋体" w:cs="宋体"/>
          <w:color w:val="auto"/>
        </w:rPr>
        <w:t>及服务要求</w:t>
      </w:r>
    </w:p>
    <w:p>
      <w:pPr>
        <w:pStyle w:val="4"/>
        <w:rPr>
          <w:rFonts w:hint="default" w:eastAsia="宋体"/>
          <w:color w:val="auto"/>
          <w:lang w:val="en-US" w:eastAsia="zh-CN"/>
        </w:rPr>
      </w:pPr>
      <w:bookmarkStart w:id="50" w:name="_Toc31483"/>
      <w:bookmarkStart w:id="51" w:name="_Toc4225"/>
      <w:bookmarkStart w:id="52" w:name="_Toc27244"/>
      <w:bookmarkStart w:id="53" w:name="_Toc14012"/>
      <w:bookmarkStart w:id="54" w:name="_Toc21097"/>
      <w:bookmarkStart w:id="55" w:name="_Toc19204"/>
      <w:bookmarkStart w:id="56" w:name="_Toc20608"/>
      <w:bookmarkStart w:id="57" w:name="_Toc19255"/>
      <w:bookmarkStart w:id="58" w:name="_Toc12789058"/>
      <w:r>
        <w:rPr>
          <w:rFonts w:hint="eastAsia"/>
          <w:color w:val="auto"/>
          <w:lang w:val="en-US" w:eastAsia="zh-CN"/>
        </w:rPr>
        <w:t>一、项目概述</w:t>
      </w:r>
    </w:p>
    <w:p>
      <w:pPr>
        <w:pStyle w:val="4"/>
        <w:keepNext/>
        <w:keepLines/>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本项目拟</w:t>
      </w:r>
      <w:r>
        <w:rPr>
          <w:rFonts w:hint="eastAsia" w:cs="宋体"/>
          <w:b w:val="0"/>
          <w:color w:val="auto"/>
          <w:kern w:val="2"/>
          <w:sz w:val="24"/>
          <w:szCs w:val="24"/>
          <w:lang w:val="en-US" w:eastAsia="zh-CN" w:bidi="ar-SA"/>
        </w:rPr>
        <w:t>采购</w:t>
      </w:r>
      <w:r>
        <w:rPr>
          <w:rFonts w:hint="eastAsia" w:ascii="宋体" w:hAnsi="宋体" w:eastAsia="宋体" w:cs="宋体"/>
          <w:b w:val="0"/>
          <w:color w:val="auto"/>
          <w:kern w:val="2"/>
          <w:sz w:val="24"/>
          <w:szCs w:val="24"/>
          <w:lang w:val="en-US" w:eastAsia="zh-CN" w:bidi="ar-SA"/>
        </w:rPr>
        <w:t>峨眉武术研修场地及学员食宿服务</w:t>
      </w:r>
      <w:r>
        <w:rPr>
          <w:rFonts w:hint="eastAsia" w:cs="宋体"/>
          <w:b w:val="0"/>
          <w:color w:val="auto"/>
          <w:kern w:val="2"/>
          <w:sz w:val="24"/>
          <w:szCs w:val="24"/>
          <w:lang w:val="en-US" w:eastAsia="zh-CN" w:bidi="ar-SA"/>
        </w:rPr>
        <w:t>供应商一名，要求供应商提供11月16日至12月6日共计21天内20名研修学员的学习、训练场地及其食宿</w:t>
      </w:r>
      <w:bookmarkEnd w:id="50"/>
      <w:bookmarkEnd w:id="51"/>
      <w:bookmarkEnd w:id="52"/>
      <w:bookmarkEnd w:id="53"/>
      <w:r>
        <w:rPr>
          <w:rFonts w:hint="eastAsia" w:cs="宋体"/>
          <w:b w:val="0"/>
          <w:color w:val="auto"/>
          <w:kern w:val="2"/>
          <w:sz w:val="24"/>
          <w:szCs w:val="24"/>
          <w:lang w:val="en-US" w:eastAsia="zh-CN" w:bidi="ar-SA"/>
        </w:rPr>
        <w:t>。</w:t>
      </w:r>
    </w:p>
    <w:p>
      <w:pPr>
        <w:pStyle w:val="4"/>
        <w:rPr>
          <w:rFonts w:hint="default" w:eastAsia="宋体"/>
          <w:color w:val="auto"/>
          <w:lang w:val="en-US" w:eastAsia="zh-CN"/>
        </w:rPr>
      </w:pPr>
      <w:r>
        <w:rPr>
          <w:rFonts w:hint="eastAsia"/>
          <w:color w:val="auto"/>
          <w:lang w:val="en-US" w:eastAsia="zh-CN"/>
        </w:rPr>
        <w:t>二、服务内容及要求</w:t>
      </w:r>
    </w:p>
    <w:p>
      <w:pPr>
        <w:spacing w:line="440" w:lineRule="exact"/>
        <w:ind w:firstLine="480" w:firstLineChars="200"/>
        <w:jc w:val="left"/>
        <w:rPr>
          <w:rFonts w:hint="eastAsia" w:ascii="宋体" w:hAnsi="宋体" w:cs="宋体"/>
          <w:color w:val="auto"/>
          <w:sz w:val="24"/>
          <w:szCs w:val="24"/>
          <w:lang w:eastAsia="zh-CN"/>
        </w:rPr>
      </w:pPr>
      <w:r>
        <w:rPr>
          <w:rFonts w:hint="eastAsia" w:ascii="宋体" w:hAnsi="宋体" w:cs="宋体"/>
          <w:color w:val="auto"/>
          <w:sz w:val="24"/>
          <w:szCs w:val="24"/>
        </w:rPr>
        <w:t>（一）可</w:t>
      </w:r>
      <w:r>
        <w:rPr>
          <w:rFonts w:hint="eastAsia" w:ascii="宋体" w:hAnsi="宋体" w:cs="宋体"/>
          <w:color w:val="auto"/>
          <w:sz w:val="24"/>
          <w:szCs w:val="24"/>
          <w:lang w:val="en-US" w:eastAsia="zh-CN"/>
        </w:rPr>
        <w:t>提供</w:t>
      </w:r>
      <w:r>
        <w:rPr>
          <w:rFonts w:hint="eastAsia" w:ascii="宋体" w:hAnsi="宋体" w:cs="宋体"/>
          <w:color w:val="auto"/>
          <w:sz w:val="24"/>
          <w:szCs w:val="24"/>
        </w:rPr>
        <w:t>同时容纳</w:t>
      </w:r>
      <w:r>
        <w:rPr>
          <w:rFonts w:hint="eastAsia" w:ascii="宋体" w:hAnsi="宋体" w:cs="宋体"/>
          <w:color w:val="auto"/>
          <w:sz w:val="24"/>
          <w:szCs w:val="24"/>
          <w:lang w:val="en-US" w:eastAsia="zh-CN"/>
        </w:rPr>
        <w:t>至少</w:t>
      </w:r>
      <w:r>
        <w:rPr>
          <w:rFonts w:hint="eastAsia" w:ascii="宋体" w:hAnsi="宋体" w:cs="宋体"/>
          <w:color w:val="auto"/>
          <w:sz w:val="24"/>
          <w:szCs w:val="24"/>
        </w:rPr>
        <w:t>50人</w:t>
      </w:r>
      <w:r>
        <w:rPr>
          <w:rFonts w:hint="eastAsia" w:ascii="宋体" w:hAnsi="宋体" w:cs="宋体"/>
          <w:color w:val="auto"/>
          <w:sz w:val="24"/>
          <w:szCs w:val="24"/>
          <w:lang w:val="en-US" w:eastAsia="zh-CN"/>
        </w:rPr>
        <w:t>使用</w:t>
      </w:r>
      <w:r>
        <w:rPr>
          <w:rFonts w:hint="eastAsia" w:ascii="宋体" w:hAnsi="宋体" w:cs="宋体"/>
          <w:color w:val="auto"/>
          <w:sz w:val="24"/>
          <w:szCs w:val="24"/>
        </w:rPr>
        <w:t>的教室、会议室、训练厅、演播厅、室外场地及</w:t>
      </w:r>
      <w:r>
        <w:rPr>
          <w:rFonts w:hint="eastAsia" w:ascii="宋体" w:hAnsi="宋体" w:cs="宋体"/>
          <w:color w:val="auto"/>
          <w:sz w:val="24"/>
          <w:szCs w:val="24"/>
          <w:lang w:val="en-US" w:eastAsia="zh-CN"/>
        </w:rPr>
        <w:t>配套的</w:t>
      </w:r>
      <w:r>
        <w:rPr>
          <w:rFonts w:hint="eastAsia" w:ascii="宋体" w:hAnsi="宋体" w:cs="宋体"/>
          <w:color w:val="auto"/>
          <w:sz w:val="24"/>
          <w:szCs w:val="24"/>
        </w:rPr>
        <w:t>停车场</w:t>
      </w:r>
      <w:r>
        <w:rPr>
          <w:rFonts w:hint="eastAsia" w:ascii="宋体" w:hAnsi="宋体" w:cs="宋体"/>
          <w:color w:val="auto"/>
          <w:sz w:val="24"/>
          <w:szCs w:val="24"/>
          <w:lang w:eastAsia="zh-CN"/>
        </w:rPr>
        <w:t>；</w:t>
      </w:r>
    </w:p>
    <w:p>
      <w:pPr>
        <w:spacing w:line="440" w:lineRule="exact"/>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二</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可提供至少10间标准住宿房间，要求房间设备设施齐全，包括可正常使用的独立卫生间、空调、热水器、电视机、无线网络等；</w:t>
      </w:r>
    </w:p>
    <w:p>
      <w:pPr>
        <w:spacing w:line="440" w:lineRule="exact"/>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（三）可提供同时接待至少20人就餐的服务，要求如下</w:t>
      </w:r>
    </w:p>
    <w:p>
      <w:pPr>
        <w:spacing w:line="440" w:lineRule="exact"/>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1.制定食品卫生管理制度和岗位卫生责任制，管理措施以及制定本单位食品经营场所卫生设施。</w:t>
      </w:r>
    </w:p>
    <w:p>
      <w:pPr>
        <w:spacing w:line="440" w:lineRule="exact"/>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2.严格执行食品安全标准。</w:t>
      </w:r>
    </w:p>
    <w:p>
      <w:pPr>
        <w:spacing w:line="440" w:lineRule="exact"/>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3.桌餐标准：每餐两桌，每桌10人</w:t>
      </w:r>
    </w:p>
    <w:p>
      <w:pPr>
        <w:spacing w:line="440" w:lineRule="exact"/>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早餐：牛奶、馒头、鸡蛋、肉包、豆浆、粥、面等</w:t>
      </w:r>
    </w:p>
    <w:p>
      <w:pPr>
        <w:spacing w:line="440" w:lineRule="exact"/>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中餐：四荤三素 二凉菜 一汤</w:t>
      </w:r>
    </w:p>
    <w:p>
      <w:pPr>
        <w:spacing w:line="440" w:lineRule="exact"/>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晚餐：四荤三素 二凉菜 一汤</w:t>
      </w:r>
    </w:p>
    <w:p>
      <w:pPr>
        <w:spacing w:line="440" w:lineRule="exact"/>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(备注：必须严格按照餐标执行每天的用餐、如连续2天学员满意率低于70%，必须更换标准，如还是不能达到餐标须扣除餐费10%）；</w:t>
      </w:r>
    </w:p>
    <w:p>
      <w:pPr>
        <w:spacing w:line="440" w:lineRule="exact"/>
        <w:ind w:firstLine="480" w:firstLineChars="20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（四）学员在培训期间在供应商场地内因供应商硬件或管理问题导致的意外伤害由供应商</w:t>
      </w:r>
      <w:bookmarkStart w:id="209" w:name="_GoBack"/>
      <w:bookmarkEnd w:id="209"/>
      <w:r>
        <w:rPr>
          <w:rFonts w:hint="eastAsia" w:ascii="宋体" w:hAnsi="宋体" w:cs="宋体"/>
          <w:color w:val="auto"/>
          <w:sz w:val="24"/>
          <w:szCs w:val="24"/>
          <w:lang w:val="en-US" w:eastAsia="zh-CN"/>
        </w:rPr>
        <w:t>负全责（供应商提供承诺函，格式自拟）</w:t>
      </w:r>
    </w:p>
    <w:bookmarkEnd w:id="54"/>
    <w:bookmarkEnd w:id="55"/>
    <w:bookmarkEnd w:id="56"/>
    <w:bookmarkEnd w:id="57"/>
    <w:p>
      <w:pPr>
        <w:pStyle w:val="4"/>
        <w:rPr>
          <w:color w:val="auto"/>
        </w:rPr>
      </w:pPr>
      <w:r>
        <w:rPr>
          <w:rFonts w:hint="eastAsia"/>
          <w:color w:val="auto"/>
        </w:rPr>
        <w:t>三</w:t>
      </w:r>
      <w:r>
        <w:rPr>
          <w:rFonts w:hint="eastAsia"/>
          <w:color w:val="auto"/>
          <w:lang w:eastAsia="zh-CN"/>
        </w:rPr>
        <w:t>、</w:t>
      </w:r>
      <w:r>
        <w:rPr>
          <w:rFonts w:hint="eastAsia"/>
          <w:color w:val="auto"/>
        </w:rPr>
        <w:t>商务要求</w:t>
      </w:r>
    </w:p>
    <w:p>
      <w:pPr>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（一）服务时间：</w:t>
      </w:r>
      <w:r>
        <w:rPr>
          <w:rFonts w:hint="eastAsia" w:ascii="宋体" w:hAnsi="宋体" w:cs="宋体"/>
          <w:color w:val="auto"/>
          <w:sz w:val="24"/>
          <w:szCs w:val="24"/>
          <w:lang w:val="en-US" w:eastAsia="zh-CN"/>
        </w:rPr>
        <w:t>自签订合同之日起21天。</w:t>
      </w:r>
      <w:r>
        <w:rPr>
          <w:rFonts w:ascii="宋体" w:hAnsi="宋体" w:cs="宋体"/>
          <w:color w:val="auto"/>
          <w:sz w:val="24"/>
          <w:szCs w:val="24"/>
        </w:rPr>
        <w:t xml:space="preserve"> </w:t>
      </w:r>
    </w:p>
    <w:p>
      <w:pPr>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（二）服务地点：</w:t>
      </w:r>
      <w:r>
        <w:rPr>
          <w:rFonts w:hint="eastAsia" w:ascii="宋体" w:hAnsi="宋体" w:cs="宋体"/>
          <w:color w:val="auto"/>
          <w:sz w:val="24"/>
          <w:szCs w:val="24"/>
          <w:lang w:val="en-US" w:eastAsia="zh-CN"/>
        </w:rPr>
        <w:t>供应商提供服务场地</w:t>
      </w:r>
      <w:r>
        <w:rPr>
          <w:rFonts w:hint="eastAsia" w:ascii="宋体" w:hAnsi="宋体" w:cs="宋体"/>
          <w:color w:val="auto"/>
          <w:sz w:val="24"/>
          <w:szCs w:val="24"/>
        </w:rPr>
        <w:t>。</w:t>
      </w:r>
    </w:p>
    <w:p>
      <w:pPr>
        <w:widowControl/>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（三）验收方式：按招标文件的服务内容和服务要求、中标人的投标文件及承诺与合同约定标准进行验收。</w:t>
      </w:r>
    </w:p>
    <w:p>
      <w:pPr>
        <w:widowControl/>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（四）供应商承诺遵守本项目的现场纪律，自开标开始到终轮报价结束前，不随意离开开标室，不与其他供应商交头接耳、不利用通讯工具等方式相互传递信息。如违反，视为放弃本次投标。（提供承诺函）</w:t>
      </w:r>
    </w:p>
    <w:p>
      <w:pPr>
        <w:spacing w:line="44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五</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报价要求：</w:t>
      </w:r>
      <w:r>
        <w:rPr>
          <w:rFonts w:hint="eastAsia" w:ascii="宋体" w:hAnsi="宋体" w:cs="宋体"/>
          <w:color w:val="auto"/>
          <w:sz w:val="24"/>
          <w:szCs w:val="24"/>
        </w:rPr>
        <w:t>本次报价须为人民币报价且为包干价，报价包含供应商完成本项目全部工作内容并通过验收的所有费用，</w:t>
      </w:r>
      <w:r>
        <w:rPr>
          <w:rFonts w:hint="eastAsia" w:ascii="宋体" w:hAnsi="宋体" w:cs="宋体"/>
          <w:color w:val="auto"/>
          <w:sz w:val="24"/>
          <w:szCs w:val="24"/>
          <w:lang w:val="en-US" w:eastAsia="zh-CN"/>
        </w:rPr>
        <w:t>包括且不限于场地费、住宿费、餐费、人工费、税费、利润等，</w:t>
      </w:r>
      <w:r>
        <w:rPr>
          <w:rFonts w:hint="eastAsia" w:ascii="宋体" w:hAnsi="宋体" w:cs="宋体"/>
          <w:color w:val="auto"/>
          <w:sz w:val="24"/>
          <w:szCs w:val="24"/>
        </w:rPr>
        <w:t>采购人不再支付额外费用。</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六</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付款方式：本项目无预付款，服务提供完成，考核合格后，</w:t>
      </w:r>
      <w:r>
        <w:rPr>
          <w:rFonts w:hint="eastAsia" w:ascii="宋体" w:hAnsi="宋体" w:cs="宋体"/>
          <w:color w:val="auto"/>
          <w:sz w:val="24"/>
          <w:szCs w:val="24"/>
        </w:rPr>
        <w:t>中标人提供报销</w:t>
      </w:r>
      <w:r>
        <w:rPr>
          <w:rFonts w:hint="eastAsia" w:ascii="宋体" w:hAnsi="宋体" w:cs="宋体"/>
          <w:color w:val="auto"/>
          <w:sz w:val="24"/>
          <w:szCs w:val="24"/>
          <w:lang w:val="en-US" w:eastAsia="zh-CN"/>
        </w:rPr>
        <w:t>凭证及</w:t>
      </w:r>
      <w:r>
        <w:rPr>
          <w:rFonts w:hint="eastAsia" w:ascii="宋体" w:hAnsi="宋体" w:cs="宋体"/>
          <w:color w:val="auto"/>
          <w:sz w:val="24"/>
          <w:szCs w:val="24"/>
        </w:rPr>
        <w:t>相关票据之日起十个工作日内</w:t>
      </w:r>
      <w:r>
        <w:rPr>
          <w:rFonts w:hint="eastAsia" w:ascii="宋体" w:hAnsi="宋体" w:cs="宋体"/>
          <w:color w:val="auto"/>
          <w:sz w:val="24"/>
          <w:szCs w:val="24"/>
          <w:lang w:val="en-US" w:eastAsia="zh-CN"/>
        </w:rPr>
        <w:t>,采购人</w:t>
      </w:r>
      <w:r>
        <w:rPr>
          <w:rFonts w:hint="eastAsia" w:ascii="宋体" w:hAnsi="宋体" w:cs="宋体"/>
          <w:color w:val="auto"/>
          <w:sz w:val="24"/>
          <w:szCs w:val="24"/>
        </w:rPr>
        <w:t>支付中标金额的</w:t>
      </w:r>
      <w:r>
        <w:rPr>
          <w:rFonts w:hint="eastAsia" w:ascii="宋体" w:hAnsi="宋体" w:cs="宋体"/>
          <w:color w:val="auto"/>
          <w:sz w:val="24"/>
          <w:szCs w:val="24"/>
          <w:lang w:val="en-US" w:eastAsia="zh-CN"/>
        </w:rPr>
        <w:t>10</w:t>
      </w:r>
      <w:r>
        <w:rPr>
          <w:rFonts w:hint="eastAsia" w:ascii="宋体" w:hAnsi="宋体" w:cs="宋体"/>
          <w:color w:val="auto"/>
          <w:sz w:val="24"/>
          <w:szCs w:val="24"/>
        </w:rPr>
        <w:t>0%。</w:t>
      </w:r>
    </w:p>
    <w:p>
      <w:pPr>
        <w:pStyle w:val="4"/>
        <w:rPr>
          <w:rFonts w:hint="eastAsia"/>
          <w:color w:val="auto"/>
        </w:rPr>
      </w:pPr>
      <w:r>
        <w:rPr>
          <w:rFonts w:hint="eastAsia"/>
          <w:color w:val="auto"/>
          <w:lang w:val="en-US" w:eastAsia="zh-CN"/>
        </w:rPr>
        <w:t>四</w:t>
      </w:r>
      <w:r>
        <w:rPr>
          <w:rFonts w:hint="eastAsia"/>
          <w:color w:val="auto"/>
        </w:rPr>
        <w:t>、其它</w:t>
      </w:r>
    </w:p>
    <w:p>
      <w:pPr>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（一）</w:t>
      </w:r>
      <w:bookmarkStart w:id="59" w:name="_Toc1599"/>
      <w:bookmarkStart w:id="60" w:name="_Toc16980"/>
      <w:bookmarkStart w:id="61" w:name="_Toc4034"/>
      <w:r>
        <w:rPr>
          <w:rFonts w:hint="eastAsia" w:ascii="宋体" w:hAnsi="宋体" w:cs="宋体"/>
          <w:color w:val="auto"/>
          <w:sz w:val="24"/>
          <w:szCs w:val="24"/>
        </w:rPr>
        <w:t>其他未尽事宜由供需双方在采购合同中详细约定。</w:t>
      </w:r>
    </w:p>
    <w:p>
      <w:pPr>
        <w:spacing w:line="440" w:lineRule="exact"/>
        <w:ind w:firstLine="480" w:firstLineChars="200"/>
        <w:jc w:val="left"/>
        <w:rPr>
          <w:rFonts w:ascii="宋体" w:hAnsi="宋体" w:cs="宋体"/>
          <w:color w:val="auto"/>
          <w:sz w:val="24"/>
          <w:szCs w:val="24"/>
        </w:rPr>
      </w:pPr>
      <w:r>
        <w:rPr>
          <w:rFonts w:ascii="宋体" w:hAnsi="宋体" w:cs="宋体"/>
          <w:color w:val="auto"/>
          <w:sz w:val="24"/>
          <w:szCs w:val="24"/>
        </w:rPr>
        <w:br w:type="page"/>
      </w:r>
    </w:p>
    <w:bookmarkEnd w:id="58"/>
    <w:bookmarkEnd w:id="59"/>
    <w:bookmarkEnd w:id="60"/>
    <w:bookmarkEnd w:id="61"/>
    <w:p>
      <w:pPr>
        <w:pStyle w:val="3"/>
        <w:spacing w:before="0" w:after="0" w:line="360" w:lineRule="auto"/>
        <w:jc w:val="center"/>
        <w:rPr>
          <w:rFonts w:ascii="宋体" w:hAnsi="宋体" w:eastAsia="宋体" w:cs="宋体"/>
          <w:bCs/>
          <w:color w:val="auto"/>
          <w:szCs w:val="32"/>
        </w:rPr>
      </w:pPr>
      <w:bookmarkStart w:id="62" w:name="_Toc65660349"/>
      <w:bookmarkStart w:id="63" w:name="_Toc139893363"/>
      <w:bookmarkStart w:id="64" w:name="_Toc24195"/>
      <w:bookmarkStart w:id="65" w:name="_Toc106034640"/>
      <w:bookmarkStart w:id="66" w:name="_Toc22237"/>
      <w:bookmarkStart w:id="67" w:name="_Toc5030"/>
      <w:bookmarkStart w:id="68" w:name="_Toc9776"/>
      <w:bookmarkStart w:id="69" w:name="_Toc403569796"/>
      <w:bookmarkStart w:id="70" w:name="_Toc303945820"/>
      <w:bookmarkStart w:id="71" w:name="_Toc148265480"/>
      <w:r>
        <w:rPr>
          <w:rFonts w:hint="eastAsia" w:ascii="宋体" w:hAnsi="宋体" w:eastAsia="宋体" w:cs="宋体"/>
          <w:bCs/>
          <w:color w:val="auto"/>
          <w:szCs w:val="32"/>
        </w:rPr>
        <w:t>第三章  采购程序、评定成交的标准、无效谈判及采购终止</w:t>
      </w:r>
      <w:bookmarkEnd w:id="62"/>
      <w:bookmarkEnd w:id="63"/>
      <w:bookmarkEnd w:id="64"/>
      <w:bookmarkEnd w:id="65"/>
    </w:p>
    <w:p>
      <w:pPr>
        <w:pStyle w:val="4"/>
        <w:rPr>
          <w:color w:val="auto"/>
        </w:rPr>
      </w:pPr>
      <w:bookmarkStart w:id="72" w:name="_Toc65660350"/>
      <w:bookmarkStart w:id="73" w:name="_Toc106034641"/>
      <w:bookmarkStart w:id="74" w:name="_Toc64732012"/>
      <w:bookmarkStart w:id="75" w:name="_Toc5167"/>
      <w:bookmarkStart w:id="76" w:name="_Toc9361"/>
      <w:r>
        <w:rPr>
          <w:rFonts w:hint="eastAsia"/>
          <w:color w:val="auto"/>
        </w:rPr>
        <w:t>一、采购程序</w:t>
      </w:r>
      <w:bookmarkEnd w:id="72"/>
      <w:bookmarkEnd w:id="73"/>
      <w:bookmarkEnd w:id="74"/>
      <w:bookmarkEnd w:id="75"/>
      <w:bookmarkEnd w:id="76"/>
    </w:p>
    <w:p>
      <w:pPr>
        <w:pStyle w:val="13"/>
        <w:spacing w:line="420" w:lineRule="exact"/>
        <w:ind w:firstLine="480" w:firstLineChars="200"/>
        <w:rPr>
          <w:rFonts w:ascii="宋体" w:hAnsi="宋体" w:cs="宋体"/>
          <w:color w:val="auto"/>
          <w:sz w:val="24"/>
        </w:rPr>
      </w:pPr>
      <w:r>
        <w:rPr>
          <w:rFonts w:hint="eastAsia" w:ascii="宋体" w:hAnsi="宋体" w:cs="宋体"/>
          <w:color w:val="auto"/>
          <w:sz w:val="24"/>
        </w:rPr>
        <w:t>（一）谈判按竞争性谈判文件规定的时间和地点进行。供应商须有法定代表人（或其授权代表）或自然人参加并签到。</w:t>
      </w:r>
    </w:p>
    <w:p>
      <w:pPr>
        <w:pStyle w:val="13"/>
        <w:spacing w:line="420" w:lineRule="exact"/>
        <w:ind w:firstLine="480" w:firstLineChars="200"/>
        <w:rPr>
          <w:rFonts w:ascii="宋体" w:hAnsi="宋体" w:cs="宋体"/>
          <w:color w:val="auto"/>
          <w:sz w:val="24"/>
        </w:rPr>
      </w:pPr>
      <w:r>
        <w:rPr>
          <w:rFonts w:hint="eastAsia" w:ascii="宋体" w:hAnsi="宋体" w:cs="宋体"/>
          <w:color w:val="auto"/>
          <w:sz w:val="24"/>
        </w:rPr>
        <w:t xml:space="preserve">（二）竞争性谈判以抽签的形式确定谈判顺序，由本项目谈判小组分别与各供应商进行谈判。在谈判前，对各供应商的资格条件、实质性响应等进行审查。 </w:t>
      </w:r>
    </w:p>
    <w:p>
      <w:pPr>
        <w:snapToGrid w:val="0"/>
        <w:spacing w:line="420" w:lineRule="exact"/>
        <w:ind w:firstLine="480" w:firstLineChars="200"/>
        <w:rPr>
          <w:rFonts w:ascii="宋体" w:hAnsi="宋体" w:cs="宋体"/>
          <w:color w:val="auto"/>
          <w:kern w:val="0"/>
          <w:sz w:val="24"/>
          <w:szCs w:val="24"/>
        </w:rPr>
      </w:pPr>
      <w:r>
        <w:rPr>
          <w:rFonts w:hint="eastAsia" w:ascii="宋体" w:hAnsi="宋体" w:cs="宋体"/>
          <w:color w:val="auto"/>
          <w:sz w:val="24"/>
          <w:szCs w:val="24"/>
        </w:rPr>
        <w:t>1、资格性审查。依据法律法规和竞争性谈判文件的规定，对响应文件中的资格证明材料、保证金等进行审查。资格性审查内容如下：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b/>
                <w:color w:val="auto"/>
                <w:kern w:val="0"/>
                <w:sz w:val="21"/>
                <w:szCs w:val="21"/>
              </w:rPr>
            </w:pPr>
            <w:r>
              <w:rPr>
                <w:rFonts w:hint="eastAsia" w:ascii="宋体" w:hAnsi="宋体" w:cs="宋体"/>
                <w:b/>
                <w:color w:val="auto"/>
                <w:kern w:val="0"/>
                <w:sz w:val="21"/>
                <w:szCs w:val="21"/>
              </w:rPr>
              <w:t>检查因素</w:t>
            </w:r>
          </w:p>
        </w:tc>
        <w:tc>
          <w:tcPr>
            <w:tcW w:w="5069"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b/>
                <w:color w:val="auto"/>
                <w:kern w:val="0"/>
                <w:sz w:val="21"/>
                <w:szCs w:val="21"/>
              </w:rPr>
            </w:pPr>
            <w:r>
              <w:rPr>
                <w:rFonts w:hint="eastAsia" w:ascii="宋体" w:hAnsi="宋体" w:cs="宋体"/>
                <w:b/>
                <w:color w:val="auto"/>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color w:val="auto"/>
                <w:sz w:val="21"/>
                <w:szCs w:val="24"/>
              </w:rPr>
            </w:pPr>
            <w:r>
              <w:rPr>
                <w:rFonts w:hint="eastAsia" w:ascii="宋体" w:hAnsi="宋体" w:cs="宋体"/>
                <w:color w:val="auto"/>
                <w:sz w:val="21"/>
                <w:szCs w:val="24"/>
              </w:rPr>
              <w:t>（一）</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sz w:val="21"/>
                <w:szCs w:val="21"/>
                <w:lang w:val="zh-CN"/>
              </w:rPr>
            </w:pPr>
            <w:r>
              <w:rPr>
                <w:rFonts w:hint="eastAsia" w:ascii="宋体" w:hAnsi="宋体" w:cs="宋体"/>
                <w:color w:val="auto"/>
                <w:sz w:val="21"/>
                <w:szCs w:val="21"/>
                <w:lang w:val="zh-CN"/>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sz w:val="21"/>
                <w:szCs w:val="24"/>
              </w:rPr>
            </w:pPr>
            <w:r>
              <w:rPr>
                <w:rFonts w:hint="eastAsia" w:ascii="宋体" w:hAnsi="宋体" w:cs="宋体"/>
                <w:color w:val="auto"/>
                <w:sz w:val="21"/>
                <w:szCs w:val="24"/>
              </w:rPr>
              <w:t>1.具有独立承担民事责任的能力</w:t>
            </w:r>
          </w:p>
        </w:tc>
        <w:tc>
          <w:tcPr>
            <w:tcW w:w="5069"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ind w:firstLine="420" w:firstLineChars="200"/>
              <w:rPr>
                <w:rFonts w:ascii="宋体" w:hAnsi="宋体" w:cs="宋体"/>
                <w:color w:val="auto"/>
                <w:sz w:val="21"/>
                <w:szCs w:val="24"/>
              </w:rPr>
            </w:pPr>
            <w:r>
              <w:rPr>
                <w:rFonts w:hint="eastAsia" w:ascii="宋体" w:hAnsi="宋体" w:cs="宋体"/>
                <w:color w:val="auto"/>
                <w:sz w:val="21"/>
                <w:szCs w:val="24"/>
              </w:rPr>
              <w:t xml:space="preserve">1.供应商法人营业执照（副本）或事业单位法人证书（副本）或个体工商户营业执照或有效的自然人身份证明或社会团体法人登记证书（提供复印件）。 </w:t>
            </w:r>
          </w:p>
          <w:p>
            <w:pPr>
              <w:spacing w:line="420" w:lineRule="exact"/>
              <w:ind w:firstLine="420" w:firstLineChars="200"/>
              <w:rPr>
                <w:rFonts w:ascii="宋体" w:hAnsi="宋体" w:cs="宋体"/>
                <w:color w:val="auto"/>
                <w:sz w:val="21"/>
                <w:szCs w:val="24"/>
              </w:rPr>
            </w:pPr>
            <w:r>
              <w:rPr>
                <w:rFonts w:hint="eastAsia" w:ascii="宋体" w:hAnsi="宋体" w:cs="宋体"/>
                <w:color w:val="auto"/>
                <w:sz w:val="21"/>
                <w:szCs w:val="24"/>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color w:val="auto"/>
                <w:sz w:val="21"/>
                <w:szCs w:val="24"/>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sz w:val="21"/>
                <w:szCs w:val="21"/>
                <w:lang w:val="zh-CN"/>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sz w:val="21"/>
                <w:szCs w:val="24"/>
              </w:rPr>
            </w:pPr>
            <w:r>
              <w:rPr>
                <w:rFonts w:hint="eastAsia" w:ascii="宋体" w:hAnsi="宋体" w:cs="宋体"/>
                <w:color w:val="auto"/>
                <w:sz w:val="21"/>
                <w:szCs w:val="21"/>
                <w:lang w:val="zh-CN"/>
              </w:rPr>
              <w:t>2.</w:t>
            </w:r>
            <w:r>
              <w:rPr>
                <w:rFonts w:hint="eastAsia" w:ascii="宋体" w:hAnsi="宋体" w:cs="宋体"/>
                <w:color w:val="auto"/>
                <w:sz w:val="21"/>
                <w:szCs w:val="24"/>
              </w:rPr>
              <w:t>具有良好的商业信誉和健全的财务会计制度</w:t>
            </w:r>
          </w:p>
        </w:tc>
        <w:tc>
          <w:tcPr>
            <w:tcW w:w="50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ind w:firstLine="420" w:firstLineChars="200"/>
              <w:rPr>
                <w:rFonts w:ascii="宋体" w:hAnsi="宋体" w:cs="宋体"/>
                <w:b/>
                <w:color w:val="auto"/>
                <w:sz w:val="21"/>
                <w:szCs w:val="24"/>
              </w:rPr>
            </w:pPr>
            <w:r>
              <w:rPr>
                <w:rFonts w:hint="eastAsia" w:ascii="宋体" w:hAnsi="宋体" w:cs="宋体"/>
                <w:color w:val="auto"/>
                <w:sz w:val="21"/>
                <w:szCs w:val="24"/>
              </w:rPr>
              <w:t>供应商提供“基本资格条件承诺函”（格式详见第六章）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color w:val="auto"/>
                <w:sz w:val="21"/>
                <w:szCs w:val="24"/>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sz w:val="21"/>
                <w:szCs w:val="21"/>
                <w:lang w:val="zh-CN"/>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sz w:val="21"/>
                <w:szCs w:val="21"/>
                <w:lang w:val="zh-CN"/>
              </w:rPr>
            </w:pPr>
            <w:r>
              <w:rPr>
                <w:rFonts w:hint="eastAsia" w:ascii="宋体" w:hAnsi="宋体" w:cs="宋体"/>
                <w:color w:val="auto"/>
                <w:sz w:val="21"/>
                <w:szCs w:val="21"/>
                <w:lang w:val="zh-CN"/>
              </w:rPr>
              <w:t>3.具有履行合同所必需的设备和专业技术能力</w:t>
            </w:r>
          </w:p>
        </w:tc>
        <w:tc>
          <w:tcPr>
            <w:tcW w:w="50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color w:val="auto"/>
                <w:sz w:val="21"/>
                <w:szCs w:val="24"/>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sz w:val="21"/>
                <w:szCs w:val="21"/>
                <w:lang w:val="zh-CN"/>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sz w:val="21"/>
                <w:szCs w:val="21"/>
                <w:lang w:val="zh-CN"/>
              </w:rPr>
            </w:pPr>
            <w:r>
              <w:rPr>
                <w:rFonts w:hint="eastAsia" w:ascii="宋体" w:hAnsi="宋体" w:cs="宋体"/>
                <w:color w:val="auto"/>
                <w:sz w:val="21"/>
                <w:szCs w:val="21"/>
                <w:lang w:val="zh-CN"/>
              </w:rPr>
              <w:t>4.有依法缴纳税收和社会保障金的良好记录</w:t>
            </w:r>
          </w:p>
        </w:tc>
        <w:tc>
          <w:tcPr>
            <w:tcW w:w="50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color w:val="auto"/>
                <w:sz w:val="21"/>
                <w:szCs w:val="24"/>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sz w:val="21"/>
                <w:szCs w:val="21"/>
                <w:lang w:val="zh-CN"/>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sz w:val="21"/>
                <w:szCs w:val="21"/>
                <w:lang w:val="zh-CN"/>
              </w:rPr>
            </w:pPr>
            <w:r>
              <w:rPr>
                <w:rFonts w:hint="eastAsia" w:ascii="宋体" w:hAnsi="宋体" w:cs="宋体"/>
                <w:color w:val="auto"/>
                <w:sz w:val="21"/>
                <w:szCs w:val="24"/>
              </w:rPr>
              <w:t>5.参加政府采购活动前三年内，在经营活动中没有重大违法记录</w:t>
            </w:r>
          </w:p>
        </w:tc>
        <w:tc>
          <w:tcPr>
            <w:tcW w:w="50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b/>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color w:val="auto"/>
                <w:sz w:val="21"/>
                <w:szCs w:val="24"/>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sz w:val="21"/>
                <w:szCs w:val="21"/>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sz w:val="21"/>
                <w:szCs w:val="24"/>
              </w:rPr>
            </w:pPr>
            <w:r>
              <w:rPr>
                <w:rFonts w:hint="eastAsia" w:ascii="宋体" w:hAnsi="宋体" w:cs="宋体"/>
                <w:color w:val="auto"/>
                <w:sz w:val="21"/>
                <w:szCs w:val="24"/>
              </w:rPr>
              <w:t>6.法律、行政法规规定的其他条件</w:t>
            </w:r>
          </w:p>
        </w:tc>
        <w:tc>
          <w:tcPr>
            <w:tcW w:w="5069"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color w:val="auto"/>
                <w:sz w:val="21"/>
                <w:szCs w:val="24"/>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sz w:val="21"/>
                <w:szCs w:val="21"/>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sz w:val="21"/>
                <w:szCs w:val="24"/>
              </w:rPr>
            </w:pPr>
            <w:r>
              <w:rPr>
                <w:rFonts w:hint="eastAsia" w:ascii="宋体" w:hAnsi="宋体" w:cs="宋体"/>
                <w:color w:val="auto"/>
                <w:sz w:val="21"/>
                <w:szCs w:val="24"/>
              </w:rPr>
              <w:t>7.本项目的特定资格要求</w:t>
            </w:r>
          </w:p>
        </w:tc>
        <w:tc>
          <w:tcPr>
            <w:tcW w:w="5069"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ind w:firstLine="420" w:firstLineChars="200"/>
              <w:rPr>
                <w:rFonts w:ascii="宋体" w:hAnsi="宋体" w:cs="宋体"/>
                <w:color w:val="auto"/>
                <w:sz w:val="21"/>
                <w:szCs w:val="24"/>
              </w:rPr>
            </w:pPr>
            <w:r>
              <w:rPr>
                <w:rFonts w:hint="eastAsia" w:ascii="宋体" w:hAnsi="宋体" w:cs="宋体"/>
                <w:color w:val="auto"/>
                <w:sz w:val="21"/>
                <w:szCs w:val="24"/>
              </w:rPr>
              <w:t>按“第一章三、供应商资格要求（三）本项目的特定资格要求”的要求提交（如果有）。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color w:val="auto"/>
                <w:sz w:val="21"/>
                <w:szCs w:val="24"/>
              </w:rPr>
            </w:pPr>
            <w:r>
              <w:rPr>
                <w:rFonts w:hint="eastAsia" w:ascii="宋体" w:hAnsi="宋体" w:cs="宋体"/>
                <w:color w:val="auto"/>
                <w:sz w:val="21"/>
                <w:szCs w:val="24"/>
              </w:rPr>
              <w:t>（二）</w:t>
            </w:r>
          </w:p>
        </w:tc>
        <w:tc>
          <w:tcPr>
            <w:tcW w:w="35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sz w:val="21"/>
                <w:szCs w:val="24"/>
              </w:rPr>
            </w:pPr>
            <w:r>
              <w:rPr>
                <w:rFonts w:hint="eastAsia" w:ascii="宋体" w:hAnsi="宋体" w:cs="宋体"/>
                <w:color w:val="auto"/>
                <w:sz w:val="21"/>
                <w:szCs w:val="24"/>
              </w:rPr>
              <w:t>落实政府采购政策需满足的资格要求</w:t>
            </w:r>
          </w:p>
        </w:tc>
        <w:tc>
          <w:tcPr>
            <w:tcW w:w="5069"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ind w:firstLine="420" w:firstLineChars="200"/>
              <w:rPr>
                <w:rFonts w:ascii="宋体" w:hAnsi="宋体" w:cs="宋体"/>
                <w:color w:val="auto"/>
                <w:sz w:val="21"/>
                <w:szCs w:val="24"/>
              </w:rPr>
            </w:pPr>
            <w:r>
              <w:rPr>
                <w:rFonts w:hint="eastAsia" w:ascii="宋体" w:hAnsi="宋体" w:cs="宋体"/>
                <w:color w:val="auto"/>
                <w:sz w:val="21"/>
                <w:szCs w:val="24"/>
              </w:rPr>
              <w:t>按“第一章三、供应商资格要求（二）落实政府采购政策需满足的资格要求”的要求提交（如果有）。</w:t>
            </w:r>
          </w:p>
        </w:tc>
      </w:tr>
    </w:tbl>
    <w:p>
      <w:pPr>
        <w:snapToGrid w:val="0"/>
        <w:spacing w:line="42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420" w:lineRule="exact"/>
        <w:ind w:firstLine="480" w:firstLineChars="200"/>
        <w:rPr>
          <w:rFonts w:ascii="宋体" w:hAnsi="宋体" w:cs="宋体"/>
          <w:color w:val="auto"/>
          <w:kern w:val="0"/>
          <w:sz w:val="24"/>
          <w:szCs w:val="24"/>
        </w:rPr>
      </w:pPr>
      <w:r>
        <w:rPr>
          <w:rFonts w:hint="eastAsia" w:ascii="宋体" w:hAnsi="宋体" w:cs="宋体"/>
          <w:color w:val="auto"/>
          <w:sz w:val="24"/>
          <w:szCs w:val="24"/>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b/>
                <w:color w:val="auto"/>
                <w:kern w:val="0"/>
                <w:sz w:val="21"/>
                <w:szCs w:val="21"/>
              </w:rPr>
            </w:pPr>
            <w:r>
              <w:rPr>
                <w:rFonts w:hint="eastAsia" w:ascii="宋体" w:hAnsi="宋体" w:cs="宋体"/>
                <w:b/>
                <w:color w:val="auto"/>
                <w:kern w:val="0"/>
                <w:sz w:val="21"/>
                <w:szCs w:val="21"/>
              </w:rPr>
              <w:t>审查因素</w:t>
            </w:r>
          </w:p>
        </w:tc>
        <w:tc>
          <w:tcPr>
            <w:tcW w:w="6259"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b/>
                <w:color w:val="auto"/>
                <w:kern w:val="0"/>
                <w:sz w:val="21"/>
                <w:szCs w:val="21"/>
              </w:rPr>
            </w:pPr>
            <w:r>
              <w:rPr>
                <w:rFonts w:hint="eastAsia" w:ascii="宋体" w:hAnsi="宋体" w:cs="宋体"/>
                <w:b/>
                <w:color w:val="auto"/>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kern w:val="0"/>
                <w:sz w:val="21"/>
                <w:szCs w:val="21"/>
              </w:rPr>
            </w:pPr>
            <w:r>
              <w:rPr>
                <w:rFonts w:hint="eastAsia" w:ascii="宋体" w:hAnsi="宋体" w:cs="宋体"/>
                <w:color w:val="auto"/>
                <w:sz w:val="21"/>
                <w:szCs w:val="24"/>
              </w:rPr>
              <w:t>响应文件签署或盖章</w:t>
            </w:r>
          </w:p>
        </w:tc>
        <w:tc>
          <w:tcPr>
            <w:tcW w:w="6259"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kern w:val="0"/>
                <w:sz w:val="21"/>
                <w:szCs w:val="21"/>
              </w:rPr>
            </w:pPr>
            <w:r>
              <w:rPr>
                <w:rFonts w:hint="eastAsia" w:ascii="宋体" w:hAnsi="宋体" w:cs="宋体"/>
                <w:color w:val="auto"/>
                <w:sz w:val="21"/>
                <w:szCs w:val="24"/>
              </w:rPr>
              <w:t>按“第六章响应文件格式要求”要求签署或盖章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color w:val="auto"/>
                <w:kern w:val="0"/>
                <w:sz w:val="21"/>
                <w:szCs w:val="21"/>
              </w:rPr>
            </w:pPr>
          </w:p>
        </w:tc>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sz w:val="21"/>
                <w:szCs w:val="24"/>
              </w:rPr>
            </w:pPr>
            <w:r>
              <w:rPr>
                <w:rFonts w:hint="eastAsia" w:ascii="宋体" w:hAnsi="宋体" w:cs="宋体"/>
                <w:color w:val="auto"/>
                <w:sz w:val="21"/>
                <w:szCs w:val="24"/>
              </w:rPr>
              <w:t>法定代表人身份证明及授权委托书</w:t>
            </w:r>
          </w:p>
        </w:tc>
        <w:tc>
          <w:tcPr>
            <w:tcW w:w="6259"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sz w:val="21"/>
                <w:szCs w:val="24"/>
              </w:rPr>
            </w:pPr>
            <w:r>
              <w:rPr>
                <w:rFonts w:hint="eastAsia" w:ascii="宋体" w:hAnsi="宋体" w:cs="宋体"/>
                <w:color w:val="auto"/>
                <w:sz w:val="21"/>
                <w:szCs w:val="24"/>
              </w:rPr>
              <w:t>法定代表人身份证明及授权委托书有效，符合竞争性谈判文件规定的格式，签署或盖章齐全。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color w:val="auto"/>
                <w:kern w:val="0"/>
                <w:sz w:val="21"/>
                <w:szCs w:val="21"/>
              </w:rPr>
            </w:pPr>
          </w:p>
        </w:tc>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sz w:val="21"/>
                <w:szCs w:val="21"/>
                <w:lang w:val="zh-CN"/>
              </w:rPr>
            </w:pPr>
            <w:r>
              <w:rPr>
                <w:rFonts w:hint="eastAsia" w:ascii="宋体" w:hAnsi="宋体" w:cs="宋体"/>
                <w:color w:val="auto"/>
                <w:sz w:val="21"/>
                <w:szCs w:val="21"/>
              </w:rPr>
              <w:t>响应</w:t>
            </w:r>
            <w:r>
              <w:rPr>
                <w:rFonts w:hint="eastAsia" w:ascii="宋体" w:hAnsi="宋体" w:cs="宋体"/>
                <w:color w:val="auto"/>
                <w:sz w:val="21"/>
                <w:szCs w:val="21"/>
                <w:lang w:val="zh-CN"/>
              </w:rPr>
              <w:t>方案</w:t>
            </w:r>
          </w:p>
        </w:tc>
        <w:tc>
          <w:tcPr>
            <w:tcW w:w="6259"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kern w:val="0"/>
                <w:sz w:val="21"/>
                <w:szCs w:val="21"/>
              </w:rPr>
            </w:pPr>
            <w:r>
              <w:rPr>
                <w:rFonts w:hint="eastAsia" w:ascii="宋体" w:hAnsi="宋体" w:cs="宋体"/>
                <w:color w:val="auto"/>
                <w:sz w:val="21"/>
                <w:szCs w:val="21"/>
                <w:lang w:val="zh-CN"/>
              </w:rPr>
              <w:t>只能有一个</w:t>
            </w:r>
            <w:r>
              <w:rPr>
                <w:rFonts w:hint="eastAsia" w:ascii="宋体" w:hAnsi="宋体" w:cs="宋体"/>
                <w:color w:val="auto"/>
                <w:sz w:val="21"/>
                <w:szCs w:val="21"/>
              </w:rPr>
              <w:t>响应</w:t>
            </w:r>
            <w:r>
              <w:rPr>
                <w:rFonts w:hint="eastAsia" w:ascii="宋体" w:hAnsi="宋体" w:cs="宋体"/>
                <w:color w:val="auto"/>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color w:val="auto"/>
                <w:kern w:val="0"/>
                <w:sz w:val="21"/>
                <w:szCs w:val="21"/>
              </w:rPr>
            </w:pPr>
          </w:p>
        </w:tc>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sz w:val="21"/>
                <w:szCs w:val="21"/>
                <w:lang w:val="zh-CN"/>
              </w:rPr>
            </w:pPr>
            <w:r>
              <w:rPr>
                <w:rFonts w:hint="eastAsia" w:ascii="宋体" w:hAnsi="宋体" w:cs="宋体"/>
                <w:color w:val="auto"/>
                <w:sz w:val="21"/>
                <w:szCs w:val="24"/>
              </w:rPr>
              <w:t>报价唯一</w:t>
            </w:r>
          </w:p>
        </w:tc>
        <w:tc>
          <w:tcPr>
            <w:tcW w:w="6259"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kern w:val="0"/>
                <w:sz w:val="21"/>
                <w:szCs w:val="21"/>
              </w:rPr>
            </w:pPr>
            <w:r>
              <w:rPr>
                <w:rFonts w:hint="eastAsia" w:ascii="宋体" w:hAnsi="宋体" w:cs="宋体"/>
                <w:color w:val="auto"/>
                <w:sz w:val="21"/>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文件份数</w:t>
            </w:r>
          </w:p>
        </w:tc>
        <w:tc>
          <w:tcPr>
            <w:tcW w:w="6259"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文件正、副本数量符合</w:t>
            </w:r>
            <w:r>
              <w:rPr>
                <w:rFonts w:hint="eastAsia" w:ascii="宋体" w:hAnsi="宋体" w:cs="宋体"/>
                <w:color w:val="auto"/>
                <w:sz w:val="21"/>
                <w:szCs w:val="21"/>
              </w:rPr>
              <w:t>竞争性谈判</w:t>
            </w:r>
            <w:r>
              <w:rPr>
                <w:rFonts w:hint="eastAsia" w:ascii="宋体" w:hAnsi="宋体" w:cs="宋体"/>
                <w:color w:val="auto"/>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kern w:val="0"/>
                <w:sz w:val="21"/>
                <w:szCs w:val="21"/>
              </w:rPr>
            </w:pPr>
            <w:r>
              <w:rPr>
                <w:rFonts w:hint="eastAsia" w:ascii="宋体" w:hAnsi="宋体" w:cs="宋体"/>
                <w:color w:val="auto"/>
                <w:kern w:val="0"/>
                <w:sz w:val="21"/>
                <w:szCs w:val="21"/>
              </w:rPr>
              <w:t>响应文件内容</w:t>
            </w:r>
          </w:p>
        </w:tc>
        <w:tc>
          <w:tcPr>
            <w:tcW w:w="6259" w:type="dxa"/>
            <w:tcBorders>
              <w:top w:val="single" w:color="auto" w:sz="4" w:space="0"/>
              <w:left w:val="single" w:color="auto" w:sz="4" w:space="0"/>
              <w:bottom w:val="single" w:color="auto" w:sz="4" w:space="0"/>
              <w:right w:val="single" w:color="auto" w:sz="4" w:space="0"/>
              <w:tl2br w:val="nil"/>
              <w:tr2bl w:val="nil"/>
            </w:tcBorders>
            <w:vAlign w:val="center"/>
          </w:tcPr>
          <w:p>
            <w:pPr>
              <w:pStyle w:val="12"/>
              <w:spacing w:line="420" w:lineRule="exact"/>
              <w:rPr>
                <w:rFonts w:ascii="宋体" w:hAnsi="宋体" w:cs="宋体"/>
                <w:color w:val="auto"/>
                <w:kern w:val="0"/>
                <w:sz w:val="21"/>
                <w:szCs w:val="21"/>
              </w:rPr>
            </w:pPr>
            <w:r>
              <w:rPr>
                <w:rFonts w:hint="eastAsia" w:ascii="宋体" w:hAnsi="宋体" w:cs="宋体"/>
                <w:color w:val="auto"/>
                <w:kern w:val="0"/>
                <w:sz w:val="21"/>
                <w:szCs w:val="21"/>
              </w:rPr>
              <w:t>对竞争性谈判文件第二章规定的谈判内容进行实质性响应。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color w:val="auto"/>
                <w:kern w:val="0"/>
                <w:sz w:val="21"/>
                <w:szCs w:val="21"/>
              </w:rPr>
            </w:pPr>
          </w:p>
        </w:tc>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kern w:val="0"/>
                <w:sz w:val="21"/>
                <w:szCs w:val="21"/>
              </w:rPr>
            </w:pPr>
            <w:r>
              <w:rPr>
                <w:rFonts w:hint="eastAsia" w:ascii="宋体" w:hAnsi="宋体" w:cs="宋体"/>
                <w:color w:val="auto"/>
                <w:kern w:val="0"/>
                <w:sz w:val="21"/>
                <w:szCs w:val="21"/>
              </w:rPr>
              <w:t>谈判有效期</w:t>
            </w:r>
          </w:p>
        </w:tc>
        <w:tc>
          <w:tcPr>
            <w:tcW w:w="6259"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color w:val="auto"/>
                <w:kern w:val="0"/>
                <w:sz w:val="21"/>
                <w:szCs w:val="21"/>
              </w:rPr>
            </w:pPr>
            <w:r>
              <w:rPr>
                <w:rFonts w:hint="eastAsia" w:ascii="宋体" w:hAnsi="宋体" w:cs="宋体"/>
                <w:color w:val="auto"/>
                <w:kern w:val="0"/>
                <w:sz w:val="21"/>
                <w:szCs w:val="21"/>
              </w:rPr>
              <w:t>响应文件及有关承诺文件有效期为提交响应文件截止时间起</w:t>
            </w:r>
            <w:r>
              <w:rPr>
                <w:rFonts w:ascii="宋体" w:hAnsi="宋体" w:cs="宋体"/>
                <w:color w:val="auto"/>
                <w:kern w:val="0"/>
                <w:sz w:val="21"/>
                <w:szCs w:val="21"/>
              </w:rPr>
              <w:t>6</w:t>
            </w:r>
            <w:r>
              <w:rPr>
                <w:rFonts w:hint="eastAsia" w:ascii="宋体" w:hAnsi="宋体" w:cs="宋体"/>
                <w:color w:val="auto"/>
                <w:kern w:val="0"/>
                <w:sz w:val="21"/>
                <w:szCs w:val="21"/>
              </w:rPr>
              <w:t>0天。</w:t>
            </w:r>
          </w:p>
        </w:tc>
      </w:tr>
    </w:tbl>
    <w:p>
      <w:pPr>
        <w:pStyle w:val="13"/>
        <w:spacing w:line="420" w:lineRule="exact"/>
        <w:ind w:firstLine="480" w:firstLineChars="200"/>
        <w:rPr>
          <w:rFonts w:ascii="宋体" w:hAnsi="宋体" w:cs="宋体"/>
          <w:color w:val="auto"/>
          <w:sz w:val="24"/>
        </w:rPr>
      </w:pPr>
      <w:r>
        <w:rPr>
          <w:rFonts w:hint="eastAsia" w:ascii="宋体" w:hAnsi="宋体" w:cs="宋体"/>
          <w:color w:val="auto"/>
          <w:sz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3"/>
        <w:spacing w:line="420" w:lineRule="exact"/>
        <w:ind w:firstLine="480" w:firstLineChars="200"/>
        <w:rPr>
          <w:rFonts w:ascii="宋体" w:hAnsi="宋体" w:cs="宋体"/>
          <w:color w:val="auto"/>
          <w:sz w:val="24"/>
        </w:rPr>
      </w:pPr>
      <w:r>
        <w:rPr>
          <w:rFonts w:hint="eastAsia" w:ascii="宋体" w:hAnsi="宋体" w:cs="宋体"/>
          <w:color w:val="auto"/>
          <w:sz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pStyle w:val="13"/>
        <w:spacing w:line="420" w:lineRule="exact"/>
        <w:ind w:firstLine="480" w:firstLineChars="200"/>
        <w:rPr>
          <w:rFonts w:ascii="宋体" w:hAnsi="宋体" w:cs="宋体"/>
          <w:color w:val="auto"/>
          <w:sz w:val="24"/>
        </w:rPr>
      </w:pPr>
      <w:r>
        <w:rPr>
          <w:rFonts w:hint="eastAsia" w:ascii="宋体" w:hAnsi="宋体" w:cs="宋体"/>
          <w:color w:val="auto"/>
          <w:sz w:val="24"/>
        </w:rPr>
        <w:t>（四）在谈判过程中谈判的任何一方不得向他人透露与谈判有关的技术资料、价格或其他信息。</w:t>
      </w:r>
    </w:p>
    <w:p>
      <w:pPr>
        <w:pStyle w:val="13"/>
        <w:spacing w:line="420" w:lineRule="exact"/>
        <w:ind w:firstLine="480" w:firstLineChars="200"/>
        <w:rPr>
          <w:rFonts w:ascii="宋体" w:hAnsi="宋体" w:cs="宋体"/>
          <w:color w:val="auto"/>
          <w:sz w:val="24"/>
        </w:rPr>
      </w:pPr>
      <w:r>
        <w:rPr>
          <w:rFonts w:hint="eastAsia" w:ascii="宋体" w:hAnsi="宋体" w:cs="宋体"/>
          <w:color w:val="auto"/>
          <w:sz w:val="24"/>
        </w:rPr>
        <w:t>（五）在谈判过程中，谈判小组可以根据竞争性谈判文件和谈判情况实质性变动采购需求中的技术（质量）、服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3"/>
        <w:spacing w:line="420" w:lineRule="exact"/>
        <w:ind w:firstLine="480" w:firstLineChars="200"/>
        <w:rPr>
          <w:rFonts w:ascii="宋体" w:hAnsi="宋体" w:cs="宋体"/>
          <w:color w:val="auto"/>
          <w:sz w:val="24"/>
        </w:rPr>
      </w:pPr>
      <w:r>
        <w:rPr>
          <w:rFonts w:hint="eastAsia" w:ascii="宋体" w:hAnsi="宋体" w:cs="宋体"/>
          <w:color w:val="auto"/>
          <w:sz w:val="24"/>
        </w:rPr>
        <w:t>（六）供应商在谈判时作出的所有书面承诺须由法定代表人（或其授权代表）或自然人（供应商为自然人）签署。</w:t>
      </w:r>
    </w:p>
    <w:p>
      <w:pPr>
        <w:pStyle w:val="13"/>
        <w:spacing w:line="420" w:lineRule="exact"/>
        <w:ind w:firstLine="480" w:firstLineChars="200"/>
        <w:rPr>
          <w:rFonts w:ascii="宋体" w:hAnsi="宋体" w:cs="宋体"/>
          <w:color w:val="auto"/>
          <w:sz w:val="24"/>
        </w:rPr>
      </w:pPr>
      <w:r>
        <w:rPr>
          <w:rFonts w:hint="eastAsia" w:ascii="宋体" w:hAnsi="宋体" w:cs="宋体"/>
          <w:color w:val="auto"/>
          <w:sz w:val="24"/>
        </w:rPr>
        <w:t>（七）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pPr>
        <w:spacing w:line="420" w:lineRule="exact"/>
        <w:ind w:firstLine="360" w:firstLineChars="150"/>
        <w:rPr>
          <w:rFonts w:ascii="宋体" w:hAnsi="宋体" w:cs="宋体"/>
          <w:color w:val="auto"/>
          <w:sz w:val="24"/>
          <w:szCs w:val="24"/>
        </w:rPr>
      </w:pPr>
      <w:r>
        <w:rPr>
          <w:rFonts w:hint="eastAsia" w:ascii="宋体" w:hAnsi="宋体" w:cs="宋体"/>
          <w:color w:val="auto"/>
          <w:sz w:val="24"/>
          <w:szCs w:val="24"/>
        </w:rPr>
        <w:t>（八）评审的依据为竞争性谈判文件和响应文件（含有效的补充文件）。谈判小组判断响应文件对竞争性谈判文件的响应，仅基于响应文件本身而不靠外部证据。</w:t>
      </w:r>
    </w:p>
    <w:p>
      <w:pPr>
        <w:pStyle w:val="4"/>
        <w:rPr>
          <w:color w:val="auto"/>
        </w:rPr>
      </w:pPr>
      <w:bookmarkStart w:id="77" w:name="_Toc106034642"/>
      <w:bookmarkStart w:id="78" w:name="_Toc30639"/>
      <w:bookmarkStart w:id="79" w:name="_Toc11713"/>
      <w:bookmarkStart w:id="80" w:name="_Toc64732013"/>
      <w:bookmarkStart w:id="81" w:name="_Toc65660351"/>
      <w:r>
        <w:rPr>
          <w:rFonts w:hint="eastAsia"/>
          <w:color w:val="auto"/>
        </w:rPr>
        <w:t>二、评定成交的标准</w:t>
      </w:r>
      <w:bookmarkEnd w:id="77"/>
      <w:bookmarkEnd w:id="78"/>
      <w:bookmarkEnd w:id="79"/>
      <w:bookmarkEnd w:id="80"/>
      <w:bookmarkEnd w:id="81"/>
    </w:p>
    <w:p>
      <w:pPr>
        <w:pStyle w:val="13"/>
        <w:spacing w:line="400" w:lineRule="exact"/>
        <w:ind w:firstLine="480" w:firstLineChars="200"/>
        <w:rPr>
          <w:rFonts w:ascii="宋体" w:hAnsi="宋体" w:cs="宋体"/>
          <w:color w:val="auto"/>
          <w:sz w:val="24"/>
        </w:rPr>
      </w:pPr>
      <w:r>
        <w:rPr>
          <w:rFonts w:hint="eastAsia" w:ascii="宋体" w:hAnsi="宋体" w:cs="宋体"/>
          <w:color w:val="auto"/>
          <w:sz w:val="24"/>
        </w:rPr>
        <w:t>（一）谈判小组将依照本竞争性谈判文件相关规定对技术（质量）和服务均能满足竞争性谈判实质性响应要求的供应商所提交的最后报价进行价格排序，并依据价格按照由低到高的顺序提出3名以上成交候选人，并编写评审报告。</w:t>
      </w:r>
    </w:p>
    <w:p>
      <w:pPr>
        <w:pStyle w:val="13"/>
        <w:spacing w:line="420" w:lineRule="exact"/>
        <w:ind w:firstLine="480" w:firstLineChars="200"/>
        <w:rPr>
          <w:rFonts w:ascii="宋体" w:hAnsi="宋体" w:cs="宋体"/>
          <w:color w:val="auto"/>
          <w:sz w:val="24"/>
        </w:rPr>
      </w:pPr>
      <w:r>
        <w:rPr>
          <w:rFonts w:hint="eastAsia" w:ascii="宋体" w:hAnsi="宋体" w:cs="宋体"/>
          <w:color w:val="auto"/>
          <w:sz w:val="24"/>
        </w:rPr>
        <w:t>（二）若供应商的最后折合价格分相同，按技术（质量）的优劣顺序排列；以上都相同的，按服务条款的优劣顺序排列。</w:t>
      </w:r>
    </w:p>
    <w:p>
      <w:pPr>
        <w:snapToGrid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（三）成交价格=成交供应商的最后报价。</w:t>
      </w:r>
    </w:p>
    <w:p>
      <w:pPr>
        <w:pStyle w:val="4"/>
        <w:rPr>
          <w:color w:val="auto"/>
        </w:rPr>
      </w:pPr>
      <w:bookmarkStart w:id="82" w:name="_Toc65660352"/>
      <w:bookmarkStart w:id="83" w:name="_Toc12644"/>
      <w:bookmarkStart w:id="84" w:name="_Toc29113"/>
      <w:bookmarkStart w:id="85" w:name="_Toc106034643"/>
      <w:r>
        <w:rPr>
          <w:rFonts w:hint="eastAsia"/>
          <w:color w:val="auto"/>
        </w:rPr>
        <w:t>三、无效谈判</w:t>
      </w:r>
      <w:bookmarkEnd w:id="82"/>
      <w:bookmarkEnd w:id="83"/>
      <w:bookmarkEnd w:id="84"/>
      <w:bookmarkEnd w:id="85"/>
    </w:p>
    <w:p>
      <w:pPr>
        <w:snapToGrid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供应商发生以下条款情况之一者，视为无效谈判：</w:t>
      </w:r>
    </w:p>
    <w:p>
      <w:pPr>
        <w:pStyle w:val="13"/>
        <w:spacing w:line="420" w:lineRule="exact"/>
        <w:ind w:firstLine="480" w:firstLineChars="200"/>
        <w:rPr>
          <w:rFonts w:ascii="宋体" w:hAnsi="宋体" w:cs="宋体"/>
          <w:color w:val="auto"/>
          <w:sz w:val="24"/>
        </w:rPr>
      </w:pPr>
      <w:r>
        <w:rPr>
          <w:rFonts w:hint="eastAsia" w:ascii="宋体" w:hAnsi="宋体" w:cs="宋体"/>
          <w:color w:val="auto"/>
          <w:sz w:val="24"/>
        </w:rPr>
        <w:t>（一）供应商不符合规定的资格条件的；</w:t>
      </w:r>
    </w:p>
    <w:p>
      <w:pPr>
        <w:pStyle w:val="13"/>
        <w:spacing w:line="420" w:lineRule="exact"/>
        <w:ind w:firstLine="480" w:firstLineChars="200"/>
        <w:rPr>
          <w:rFonts w:ascii="宋体" w:hAnsi="宋体" w:cs="宋体"/>
          <w:color w:val="auto"/>
          <w:sz w:val="24"/>
        </w:rPr>
      </w:pPr>
      <w:r>
        <w:rPr>
          <w:rFonts w:hint="eastAsia" w:ascii="宋体" w:hAnsi="宋体" w:cs="宋体"/>
          <w:color w:val="auto"/>
          <w:sz w:val="24"/>
        </w:rPr>
        <w:t>（二）供应商未通过实质性响应审查的；</w:t>
      </w:r>
    </w:p>
    <w:p>
      <w:pPr>
        <w:pStyle w:val="13"/>
        <w:spacing w:line="420" w:lineRule="exact"/>
        <w:ind w:firstLine="480" w:firstLineChars="200"/>
        <w:rPr>
          <w:rFonts w:ascii="宋体" w:hAnsi="宋体" w:cs="宋体"/>
          <w:color w:val="auto"/>
          <w:sz w:val="24"/>
        </w:rPr>
      </w:pPr>
      <w:r>
        <w:rPr>
          <w:rFonts w:hint="eastAsia" w:ascii="宋体" w:hAnsi="宋体" w:cs="宋体"/>
          <w:color w:val="auto"/>
          <w:sz w:val="24"/>
        </w:rPr>
        <w:t>（三）供应商的法定代表人（或其授权代表）或自然人未参加谈判的；</w:t>
      </w:r>
    </w:p>
    <w:p>
      <w:pPr>
        <w:pStyle w:val="13"/>
        <w:spacing w:line="420" w:lineRule="exact"/>
        <w:ind w:firstLine="480" w:firstLineChars="200"/>
        <w:rPr>
          <w:rFonts w:ascii="宋体" w:hAnsi="宋体" w:cs="宋体"/>
          <w:color w:val="auto"/>
          <w:sz w:val="24"/>
        </w:rPr>
      </w:pPr>
      <w:r>
        <w:rPr>
          <w:rFonts w:hint="eastAsia" w:ascii="宋体" w:hAnsi="宋体" w:cs="宋体"/>
          <w:color w:val="auto"/>
          <w:sz w:val="24"/>
        </w:rPr>
        <w:t>（四）供应商所提交的响应文件未按“第六章响应文件格式要求”要求签署或盖章的；</w:t>
      </w:r>
    </w:p>
    <w:p>
      <w:pPr>
        <w:pStyle w:val="13"/>
        <w:spacing w:line="420" w:lineRule="exact"/>
        <w:ind w:firstLine="480" w:firstLineChars="200"/>
        <w:rPr>
          <w:rFonts w:ascii="宋体" w:hAnsi="宋体" w:cs="宋体"/>
          <w:color w:val="auto"/>
          <w:sz w:val="24"/>
        </w:rPr>
      </w:pPr>
      <w:r>
        <w:rPr>
          <w:rFonts w:hint="eastAsia" w:ascii="宋体" w:hAnsi="宋体" w:cs="宋体"/>
          <w:color w:val="auto"/>
          <w:sz w:val="24"/>
        </w:rPr>
        <w:t>（五）供应商的最后报价超过采购预算或最高限价的；</w:t>
      </w:r>
    </w:p>
    <w:p>
      <w:pPr>
        <w:pStyle w:val="13"/>
        <w:spacing w:line="420" w:lineRule="exact"/>
        <w:ind w:firstLine="480" w:firstLineChars="200"/>
        <w:rPr>
          <w:rFonts w:ascii="宋体" w:hAnsi="宋体" w:cs="宋体"/>
          <w:color w:val="auto"/>
          <w:sz w:val="24"/>
        </w:rPr>
      </w:pPr>
      <w:r>
        <w:rPr>
          <w:rFonts w:hint="eastAsia" w:ascii="宋体" w:hAnsi="宋体" w:cs="宋体"/>
          <w:color w:val="auto"/>
          <w:sz w:val="24"/>
        </w:rPr>
        <w:t>（六）供应商不接受谈判小组修正后的价格的；</w:t>
      </w:r>
    </w:p>
    <w:p>
      <w:pPr>
        <w:pStyle w:val="13"/>
        <w:spacing w:line="420" w:lineRule="exact"/>
        <w:ind w:firstLine="480" w:firstLineChars="200"/>
        <w:rPr>
          <w:rFonts w:ascii="宋体" w:hAnsi="宋体" w:cs="宋体"/>
          <w:color w:val="auto"/>
          <w:sz w:val="24"/>
        </w:rPr>
      </w:pPr>
      <w:r>
        <w:rPr>
          <w:rFonts w:hint="eastAsia" w:ascii="宋体" w:hAnsi="宋体" w:cs="宋体"/>
          <w:color w:val="auto"/>
          <w:sz w:val="24"/>
        </w:rPr>
        <w:t>（七）单位负责人为同一人或者存在直接控股、管理关系的不同供应商，参加同一合同项（包）谈判的；</w:t>
      </w:r>
    </w:p>
    <w:p>
      <w:pPr>
        <w:pStyle w:val="13"/>
        <w:spacing w:line="420" w:lineRule="exact"/>
        <w:ind w:firstLine="480" w:firstLineChars="200"/>
        <w:rPr>
          <w:rFonts w:ascii="宋体" w:hAnsi="宋体" w:cs="宋体"/>
          <w:color w:val="auto"/>
          <w:sz w:val="24"/>
        </w:rPr>
      </w:pPr>
      <w:r>
        <w:rPr>
          <w:rFonts w:hint="eastAsia" w:ascii="宋体" w:hAnsi="宋体" w:cs="宋体"/>
          <w:color w:val="auto"/>
          <w:sz w:val="24"/>
        </w:rPr>
        <w:t>（八）为采购项目提供整体设计、规范编制或者项目管理、监理、检测等服务的供应商再参加该采购项目的其他采购活动的；</w:t>
      </w:r>
    </w:p>
    <w:p>
      <w:pPr>
        <w:pStyle w:val="13"/>
        <w:spacing w:line="420" w:lineRule="exact"/>
        <w:ind w:firstLine="480" w:firstLineChars="200"/>
        <w:rPr>
          <w:rFonts w:ascii="宋体" w:hAnsi="宋体" w:cs="宋体"/>
          <w:color w:val="auto"/>
          <w:sz w:val="24"/>
        </w:rPr>
      </w:pPr>
      <w:r>
        <w:rPr>
          <w:rFonts w:hint="eastAsia" w:ascii="宋体" w:hAnsi="宋体" w:cs="宋体"/>
          <w:color w:val="auto"/>
          <w:sz w:val="24"/>
        </w:rPr>
        <w:t>（九）同一合同项（包）下的货物，制造商参与谈判，再委托代理商参与谈判的；</w:t>
      </w:r>
    </w:p>
    <w:p>
      <w:pPr>
        <w:pStyle w:val="13"/>
        <w:spacing w:line="420" w:lineRule="exact"/>
        <w:ind w:firstLine="480" w:firstLineChars="200"/>
        <w:rPr>
          <w:rFonts w:ascii="宋体" w:hAnsi="宋体" w:cs="宋体"/>
          <w:color w:val="auto"/>
          <w:sz w:val="24"/>
        </w:rPr>
      </w:pPr>
      <w:r>
        <w:rPr>
          <w:rFonts w:hint="eastAsia" w:ascii="宋体" w:hAnsi="宋体" w:cs="宋体"/>
          <w:color w:val="auto"/>
          <w:sz w:val="24"/>
        </w:rPr>
        <w:t>（十）供应商响应文件内容有与国家现行法律法规相违背的内容，或附有采购人无法接受条件的；</w:t>
      </w:r>
    </w:p>
    <w:p>
      <w:pPr>
        <w:snapToGrid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（十一）法律、法规和竞争性谈判文件规定的其他无效情形。</w:t>
      </w:r>
    </w:p>
    <w:p>
      <w:pPr>
        <w:pStyle w:val="4"/>
        <w:rPr>
          <w:color w:val="auto"/>
        </w:rPr>
      </w:pPr>
      <w:bookmarkStart w:id="86" w:name="_Toc65660353"/>
      <w:bookmarkStart w:id="87" w:name="_Toc28422"/>
      <w:bookmarkStart w:id="88" w:name="_Toc29298"/>
      <w:bookmarkStart w:id="89" w:name="_Toc106034644"/>
      <w:r>
        <w:rPr>
          <w:rFonts w:hint="eastAsia"/>
          <w:color w:val="auto"/>
        </w:rPr>
        <w:t>四、采购终止</w:t>
      </w:r>
      <w:bookmarkEnd w:id="86"/>
      <w:bookmarkEnd w:id="87"/>
      <w:bookmarkEnd w:id="88"/>
      <w:bookmarkEnd w:id="89"/>
    </w:p>
    <w:p>
      <w:pPr>
        <w:snapToGrid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出现下列情形之一的，采购人或者采购代理机构应当终止竞争性谈判采购活动，发布项目终止公告并说明原因，重新开展采购活动：</w:t>
      </w:r>
    </w:p>
    <w:p>
      <w:pPr>
        <w:snapToGrid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（一）因情况变化，不再符合规定的竞争性谈判采购方式适用情形的；</w:t>
      </w:r>
    </w:p>
    <w:p>
      <w:pPr>
        <w:snapToGrid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（二）出现影响采购公正的违法、违规行为的；</w:t>
      </w:r>
    </w:p>
    <w:p>
      <w:pPr>
        <w:snapToGrid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（三）在采购过程中符合竞争要求的供应商或者报价未超过采购预算的供应商不足3家的，但《政府采购非招标采购方式管理办法》第二十七条第二款规定的情形除外。</w:t>
      </w:r>
    </w:p>
    <w:p>
      <w:pPr>
        <w:pStyle w:val="3"/>
        <w:spacing w:before="0" w:after="0" w:line="600" w:lineRule="exact"/>
        <w:jc w:val="center"/>
        <w:rPr>
          <w:rFonts w:ascii="宋体" w:hAnsi="宋体" w:eastAsia="宋体" w:cs="宋体"/>
          <w:color w:val="auto"/>
        </w:rPr>
      </w:pPr>
      <w:bookmarkStart w:id="90" w:name="_Toc139893364"/>
      <w:r>
        <w:rPr>
          <w:rFonts w:hint="eastAsia" w:ascii="宋体" w:hAnsi="宋体" w:eastAsia="宋体" w:cs="宋体"/>
          <w:color w:val="auto"/>
        </w:rPr>
        <w:t xml:space="preserve">第四章  </w:t>
      </w:r>
      <w:bookmarkEnd w:id="66"/>
      <w:bookmarkEnd w:id="67"/>
      <w:bookmarkEnd w:id="68"/>
      <w:bookmarkEnd w:id="69"/>
      <w:r>
        <w:rPr>
          <w:rFonts w:hint="eastAsia" w:ascii="宋体" w:hAnsi="宋体" w:eastAsia="宋体" w:cs="宋体"/>
          <w:color w:val="auto"/>
        </w:rPr>
        <w:t>供应商须知</w:t>
      </w:r>
      <w:bookmarkEnd w:id="90"/>
    </w:p>
    <w:p>
      <w:pPr>
        <w:pStyle w:val="4"/>
        <w:rPr>
          <w:color w:val="auto"/>
        </w:rPr>
      </w:pPr>
      <w:bookmarkStart w:id="91" w:name="_Toc106034646"/>
      <w:bookmarkStart w:id="92" w:name="_Toc65660355"/>
      <w:bookmarkStart w:id="93" w:name="_Toc5290"/>
      <w:bookmarkStart w:id="94" w:name="_Toc16524"/>
      <w:r>
        <w:rPr>
          <w:rFonts w:hint="eastAsia"/>
          <w:color w:val="auto"/>
        </w:rPr>
        <w:t>一、谈判费用</w:t>
      </w:r>
      <w:bookmarkEnd w:id="91"/>
      <w:bookmarkEnd w:id="92"/>
      <w:bookmarkEnd w:id="93"/>
      <w:bookmarkEnd w:id="94"/>
    </w:p>
    <w:p>
      <w:pPr>
        <w:pStyle w:val="29"/>
        <w:spacing w:line="400" w:lineRule="exact"/>
        <w:ind w:firstLine="480" w:firstLineChars="200"/>
        <w:rPr>
          <w:rFonts w:hAnsi="宋体" w:cs="宋体"/>
          <w:color w:val="auto"/>
          <w:sz w:val="24"/>
          <w:szCs w:val="24"/>
        </w:rPr>
      </w:pPr>
      <w:r>
        <w:rPr>
          <w:rFonts w:hint="eastAsia" w:hAnsi="宋体" w:cs="宋体"/>
          <w:color w:val="auto"/>
          <w:sz w:val="24"/>
          <w:szCs w:val="24"/>
        </w:rPr>
        <w:t>参与谈判的供应商应承担其编制响应文件与递交响应文件所涉及的一切费用，不论谈判结果如何，采购人和采购代理机构在任何情况下无义务也无责任承担这些费用。</w:t>
      </w:r>
    </w:p>
    <w:p>
      <w:pPr>
        <w:pStyle w:val="4"/>
        <w:rPr>
          <w:color w:val="auto"/>
        </w:rPr>
      </w:pPr>
      <w:bookmarkStart w:id="95" w:name="_Toc106034647"/>
      <w:bookmarkStart w:id="96" w:name="_Toc5915"/>
      <w:bookmarkStart w:id="97" w:name="_Toc31739"/>
      <w:bookmarkStart w:id="98" w:name="_Toc65660356"/>
      <w:r>
        <w:rPr>
          <w:rFonts w:hint="eastAsia"/>
          <w:color w:val="auto"/>
        </w:rPr>
        <w:t>二、竞争性谈判文件</w:t>
      </w:r>
      <w:bookmarkEnd w:id="95"/>
      <w:bookmarkEnd w:id="96"/>
      <w:bookmarkEnd w:id="97"/>
      <w:bookmarkEnd w:id="98"/>
      <w:r>
        <w:rPr>
          <w:rFonts w:hint="eastAsia"/>
          <w:color w:val="auto"/>
        </w:rPr>
        <w:tab/>
      </w:r>
    </w:p>
    <w:p>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（一）竞争性谈判文件由竞争性谈判邀请书、项目技术（质量）需求、项目服务需求、采购程序、评定成交的标准、无效谈判及采购终止、供应商须知、合同草案条款、响应文件格式要求七部分组成。</w:t>
      </w:r>
    </w:p>
    <w:p>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（二）采购人（或采购代理机构）所作的一切有效的书面通知、修改及补充，都是竞争性谈判文件不可分割的部分。</w:t>
      </w:r>
    </w:p>
    <w:p>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（三）本竞争性谈判文件中，谈判小组根据与供应商谈判情况可能实质性变动的内容为竞争性谈判文件第二、三、六章全部内容。</w:t>
      </w:r>
    </w:p>
    <w:p>
      <w:pPr>
        <w:pStyle w:val="4"/>
        <w:rPr>
          <w:color w:val="auto"/>
        </w:rPr>
      </w:pPr>
      <w:bookmarkStart w:id="99" w:name="_Toc9532"/>
      <w:bookmarkStart w:id="100" w:name="_Toc65660357"/>
      <w:bookmarkStart w:id="101" w:name="_Toc106034648"/>
      <w:bookmarkStart w:id="102" w:name="_Toc3061"/>
      <w:r>
        <w:rPr>
          <w:rFonts w:hint="eastAsia"/>
          <w:color w:val="auto"/>
        </w:rPr>
        <w:t>三、谈判要求</w:t>
      </w:r>
      <w:bookmarkEnd w:id="99"/>
      <w:bookmarkEnd w:id="100"/>
      <w:bookmarkEnd w:id="101"/>
      <w:bookmarkEnd w:id="102"/>
    </w:p>
    <w:p>
      <w:pPr>
        <w:rPr>
          <w:rFonts w:ascii="宋体" w:hAnsi="宋体" w:cs="宋体"/>
          <w:color w:val="auto"/>
          <w:sz w:val="24"/>
          <w:szCs w:val="24"/>
        </w:rPr>
      </w:pPr>
      <w:bookmarkStart w:id="103" w:name="_Toc12353"/>
      <w:r>
        <w:rPr>
          <w:rFonts w:hint="eastAsia" w:ascii="宋体" w:hAnsi="宋体" w:cs="宋体"/>
          <w:color w:val="auto"/>
          <w:sz w:val="24"/>
          <w:szCs w:val="24"/>
        </w:rPr>
        <w:t>（一）响应文件</w:t>
      </w:r>
      <w:bookmarkEnd w:id="103"/>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供应商应当按照竞争性谈判文件的要求编制响应文件，并对竞争性谈判文件提出的要求和条件作出实质性响应，响应文件原则上采用软面订本。</w:t>
      </w:r>
      <w:r>
        <w:rPr>
          <w:rFonts w:hint="eastAsia" w:ascii="宋体" w:hAnsi="宋体" w:cs="宋体"/>
          <w:b/>
          <w:bCs/>
          <w:color w:val="auto"/>
          <w:sz w:val="24"/>
          <w:szCs w:val="24"/>
        </w:rPr>
        <w:t>同时应编制完整的页码、目录。</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1.响应文件组成</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响应文件由“第六章响应文件格式要求”规定的部分和供应商所作的一切有效补充、修改和承诺等文件组成，供应商应按照“第六章响应文件格式”规定进行编写和装订，也可在基本格式基础上对表格进行扩展，未规定格式的由供应商自定格式。</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2.联合体：</w:t>
      </w:r>
      <w:r>
        <w:rPr>
          <w:rFonts w:hint="eastAsia" w:ascii="宋体" w:hAnsi="宋体" w:cs="宋体"/>
          <w:b/>
          <w:bCs/>
          <w:color w:val="auto"/>
          <w:sz w:val="24"/>
          <w:szCs w:val="24"/>
          <w:u w:val="single"/>
        </w:rPr>
        <w:t>本项目不接受联合体参与竞争性谈判采购</w:t>
      </w:r>
      <w:r>
        <w:rPr>
          <w:rFonts w:hint="eastAsia" w:ascii="宋体" w:hAnsi="宋体" w:cs="宋体"/>
          <w:color w:val="auto"/>
          <w:sz w:val="24"/>
        </w:rPr>
        <w:t>。</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3.谈判有效期：响应文件及有关承诺文件有效期为提交响应文件截止时间起</w:t>
      </w:r>
      <w:r>
        <w:rPr>
          <w:rFonts w:ascii="宋体" w:hAnsi="宋体" w:cs="宋体"/>
          <w:color w:val="auto"/>
          <w:sz w:val="24"/>
          <w:szCs w:val="24"/>
        </w:rPr>
        <w:t>9</w:t>
      </w:r>
      <w:r>
        <w:rPr>
          <w:rFonts w:hint="eastAsia" w:ascii="宋体" w:hAnsi="宋体" w:cs="宋体"/>
          <w:color w:val="auto"/>
          <w:sz w:val="24"/>
          <w:szCs w:val="24"/>
        </w:rPr>
        <w:t>0天。</w:t>
      </w:r>
    </w:p>
    <w:p>
      <w:pPr>
        <w:rPr>
          <w:rFonts w:ascii="宋体" w:hAnsi="宋体" w:cs="宋体"/>
          <w:color w:val="auto"/>
          <w:sz w:val="24"/>
          <w:szCs w:val="24"/>
        </w:rPr>
      </w:pPr>
      <w:bookmarkStart w:id="104" w:name="_Toc10688"/>
      <w:r>
        <w:rPr>
          <w:rFonts w:hint="eastAsia" w:ascii="宋体" w:hAnsi="宋体" w:cs="宋体"/>
          <w:color w:val="auto"/>
          <w:sz w:val="24"/>
          <w:szCs w:val="24"/>
        </w:rPr>
        <w:t>（二）修正错误</w:t>
      </w:r>
      <w:bookmarkEnd w:id="104"/>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若供应商所递交的响应文件或最后报价中的价格出现大写金额和小写金额不一致的错误，以大写金额修正为准。</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谈判小组按上述修正错误的原则及方法修正供应商的报价，供应商同意并签署确认后，修正后的报价对供应商具有约束作用。如果供应商不接受修正后的价格，将视为无效谈判。</w:t>
      </w:r>
    </w:p>
    <w:p>
      <w:pPr>
        <w:rPr>
          <w:rFonts w:ascii="宋体" w:hAnsi="宋体" w:cs="宋体"/>
          <w:color w:val="auto"/>
          <w:sz w:val="24"/>
          <w:szCs w:val="24"/>
        </w:rPr>
      </w:pPr>
      <w:bookmarkStart w:id="105" w:name="_Toc28260"/>
      <w:r>
        <w:rPr>
          <w:rFonts w:hint="eastAsia" w:ascii="宋体" w:hAnsi="宋体" w:cs="宋体"/>
          <w:color w:val="auto"/>
          <w:sz w:val="24"/>
          <w:szCs w:val="24"/>
        </w:rPr>
        <w:t>（三）提交响应文件的份数和签署</w:t>
      </w:r>
      <w:bookmarkEnd w:id="105"/>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1.响应文件一式三份，其中正本一份，副本二份，副本可为正本的复印件，应与正本一致，如出现不一致情况以正本为准。</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szCs w:val="24"/>
        </w:rPr>
        <w:t>2.</w:t>
      </w:r>
      <w:r>
        <w:rPr>
          <w:rFonts w:hint="eastAsia" w:ascii="宋体" w:hAnsi="宋体" w:cs="宋体"/>
          <w:color w:val="auto"/>
          <w:sz w:val="24"/>
        </w:rPr>
        <w:t>在响应文件正本中，竞争性谈判文件第六章响应文件格式中规定签署、盖章的地方必须按其规定签署、盖章。</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3.若供应商对响应文件的错处作必要修改，则应在修改处加盖供应商公章或由法定代表人（或其授权代表）或自然人</w:t>
      </w:r>
      <w:r>
        <w:rPr>
          <w:rFonts w:hint="eastAsia" w:ascii="宋体" w:hAnsi="宋体" w:cs="宋体"/>
          <w:color w:val="auto"/>
          <w:sz w:val="24"/>
          <w:szCs w:val="24"/>
        </w:rPr>
        <w:t>（供应商为自然人）签署</w:t>
      </w:r>
      <w:r>
        <w:rPr>
          <w:rFonts w:hint="eastAsia" w:ascii="宋体" w:hAnsi="宋体" w:cs="宋体"/>
          <w:color w:val="auto"/>
          <w:sz w:val="24"/>
        </w:rPr>
        <w:t>确认。</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4.电报、电话、传真形式的响应文件概不接受。</w:t>
      </w:r>
    </w:p>
    <w:p>
      <w:pPr>
        <w:rPr>
          <w:rFonts w:ascii="宋体" w:hAnsi="宋体" w:cs="宋体"/>
          <w:color w:val="auto"/>
          <w:sz w:val="24"/>
          <w:szCs w:val="24"/>
        </w:rPr>
      </w:pPr>
      <w:bookmarkStart w:id="106" w:name="_Toc29743"/>
      <w:r>
        <w:rPr>
          <w:rFonts w:hint="eastAsia" w:ascii="宋体" w:hAnsi="宋体" w:cs="宋体"/>
          <w:color w:val="auto"/>
          <w:sz w:val="24"/>
          <w:szCs w:val="24"/>
        </w:rPr>
        <w:t>（四）响应文件的递交</w:t>
      </w:r>
      <w:bookmarkEnd w:id="106"/>
    </w:p>
    <w:p>
      <w:pPr>
        <w:pStyle w:val="11"/>
        <w:spacing w:line="400" w:lineRule="exact"/>
        <w:ind w:firstLine="480" w:firstLineChars="200"/>
        <w:rPr>
          <w:rFonts w:hAnsi="宋体" w:cs="宋体"/>
          <w:color w:val="auto"/>
          <w:sz w:val="24"/>
        </w:rPr>
      </w:pPr>
      <w:r>
        <w:rPr>
          <w:rFonts w:hint="eastAsia" w:hAnsi="宋体" w:cs="宋体"/>
          <w:color w:val="auto"/>
          <w:sz w:val="24"/>
          <w:szCs w:val="24"/>
        </w:rPr>
        <w:t>响应文件的正本、副本均应密封送达谈判地点，应在密封袋上注明项目名称、供应商名称。若正本、副本别进行密封的，还应在密封袋上注明“正本”、“副本”字样。</w:t>
      </w:r>
    </w:p>
    <w:p>
      <w:pPr>
        <w:rPr>
          <w:rFonts w:ascii="宋体" w:hAnsi="宋体" w:cs="宋体"/>
          <w:color w:val="auto"/>
          <w:sz w:val="24"/>
          <w:szCs w:val="24"/>
        </w:rPr>
      </w:pPr>
      <w:bookmarkStart w:id="107" w:name="_Toc17629"/>
      <w:r>
        <w:rPr>
          <w:rFonts w:hint="eastAsia" w:ascii="宋体" w:hAnsi="宋体" w:cs="宋体"/>
          <w:color w:val="auto"/>
          <w:sz w:val="24"/>
          <w:szCs w:val="24"/>
        </w:rPr>
        <w:t>（五）响应文件语言：简体中文</w:t>
      </w:r>
      <w:bookmarkEnd w:id="107"/>
    </w:p>
    <w:p>
      <w:pPr>
        <w:rPr>
          <w:rFonts w:ascii="宋体" w:hAnsi="宋体" w:cs="宋体"/>
          <w:color w:val="auto"/>
          <w:sz w:val="24"/>
          <w:szCs w:val="24"/>
        </w:rPr>
      </w:pPr>
      <w:bookmarkStart w:id="108" w:name="_Toc21781"/>
      <w:r>
        <w:rPr>
          <w:rFonts w:hint="eastAsia" w:ascii="宋体" w:hAnsi="宋体" w:cs="宋体"/>
          <w:color w:val="auto"/>
          <w:sz w:val="24"/>
          <w:szCs w:val="24"/>
        </w:rPr>
        <w:t>（六）供应商参与人员</w:t>
      </w:r>
      <w:bookmarkEnd w:id="108"/>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各供应商应当派1-2名代表参与谈判，至少1人应为法定代表人（或其授权代表）或自然人（供应商为自然人）。</w:t>
      </w:r>
      <w:r>
        <w:rPr>
          <w:rFonts w:hint="eastAsia" w:ascii="宋体" w:hAnsi="宋体" w:cs="宋体"/>
          <w:b/>
          <w:bCs/>
          <w:color w:val="auto"/>
          <w:sz w:val="24"/>
          <w:szCs w:val="24"/>
          <w:u w:val="single"/>
        </w:rPr>
        <w:t>法定代表人或法定代表人授权代表须手持法定代表人身份证明书或法定代表人授权委托书到谈判现场。</w:t>
      </w:r>
    </w:p>
    <w:p>
      <w:pPr>
        <w:pStyle w:val="4"/>
        <w:rPr>
          <w:color w:val="auto"/>
        </w:rPr>
      </w:pPr>
      <w:bookmarkStart w:id="109" w:name="_Toc106034649"/>
      <w:bookmarkStart w:id="110" w:name="_Toc65660358"/>
      <w:bookmarkStart w:id="111" w:name="_Toc14702"/>
      <w:bookmarkStart w:id="112" w:name="_Toc6242"/>
      <w:r>
        <w:rPr>
          <w:rFonts w:hint="eastAsia"/>
          <w:color w:val="auto"/>
        </w:rPr>
        <w:t>四、成交供应商的确定和变更</w:t>
      </w:r>
      <w:bookmarkEnd w:id="109"/>
      <w:bookmarkEnd w:id="110"/>
      <w:bookmarkEnd w:id="111"/>
      <w:bookmarkEnd w:id="112"/>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（一）评审小组根据质量和服务均能满足采购文件实质性响应要求且最后报价最低的原则确定成交供应商。</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（二）成交供应商的变更</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2.成交供应商无充分理由放弃成交的，采购人将根据相关法律法规和学校管理文件的规定进行处理。</w:t>
      </w:r>
    </w:p>
    <w:p>
      <w:pPr>
        <w:pStyle w:val="4"/>
        <w:rPr>
          <w:color w:val="auto"/>
        </w:rPr>
      </w:pPr>
      <w:bookmarkStart w:id="113" w:name="_Toc1092"/>
      <w:bookmarkStart w:id="114" w:name="_Toc65660359"/>
      <w:bookmarkStart w:id="115" w:name="_Toc106034650"/>
      <w:bookmarkStart w:id="116" w:name="_Toc29821"/>
      <w:r>
        <w:rPr>
          <w:rFonts w:hint="eastAsia"/>
          <w:color w:val="auto"/>
        </w:rPr>
        <w:t>五、成交通知</w:t>
      </w:r>
      <w:bookmarkEnd w:id="113"/>
      <w:bookmarkEnd w:id="114"/>
      <w:bookmarkEnd w:id="115"/>
      <w:bookmarkEnd w:id="116"/>
    </w:p>
    <w:p>
      <w:pPr>
        <w:wordWrap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（一）成交供应商确定后，采购代理机构将在“内江师范学院网”（http://www.njtc.edu.cn）上发布成交结果公告。</w:t>
      </w:r>
    </w:p>
    <w:p>
      <w:pPr>
        <w:wordWrap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（三）《成交通知书》将作为签订合同的依据。</w:t>
      </w:r>
    </w:p>
    <w:p>
      <w:pPr>
        <w:pStyle w:val="4"/>
        <w:rPr>
          <w:color w:val="auto"/>
        </w:rPr>
      </w:pPr>
      <w:bookmarkStart w:id="117" w:name="_Toc30909"/>
      <w:bookmarkStart w:id="118" w:name="_Toc106034651"/>
      <w:bookmarkStart w:id="119" w:name="_Toc65660360"/>
      <w:bookmarkStart w:id="120" w:name="_Toc1010"/>
      <w:r>
        <w:rPr>
          <w:rFonts w:hint="eastAsia"/>
          <w:color w:val="auto"/>
        </w:rPr>
        <w:t>六、关于质疑和投诉</w:t>
      </w:r>
      <w:bookmarkEnd w:id="117"/>
      <w:bookmarkEnd w:id="118"/>
      <w:bookmarkEnd w:id="119"/>
      <w:bookmarkEnd w:id="120"/>
    </w:p>
    <w:p>
      <w:pPr>
        <w:rPr>
          <w:rFonts w:ascii="宋体" w:hAnsi="宋体" w:cs="宋体"/>
          <w:color w:val="auto"/>
          <w:sz w:val="24"/>
          <w:szCs w:val="24"/>
        </w:rPr>
      </w:pPr>
      <w:r>
        <w:rPr>
          <w:rFonts w:hint="eastAsia" w:ascii="宋体" w:hAnsi="宋体" w:cs="宋体"/>
          <w:color w:val="auto"/>
          <w:sz w:val="24"/>
          <w:szCs w:val="24"/>
        </w:rPr>
        <w:t xml:space="preserve"> </w:t>
      </w:r>
      <w:bookmarkStart w:id="121" w:name="_Toc20140"/>
      <w:r>
        <w:rPr>
          <w:rFonts w:hint="eastAsia" w:ascii="宋体" w:hAnsi="宋体" w:cs="宋体"/>
          <w:color w:val="auto"/>
          <w:sz w:val="24"/>
          <w:szCs w:val="24"/>
        </w:rPr>
        <w:t>（一）质疑</w:t>
      </w:r>
      <w:bookmarkEnd w:id="121"/>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供应商认为采购文件、采购过程和成交结果使自己的权益收到伤害的，可向采购人或采购代理机构以书面形式提出质疑。</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提出质疑的应当是参与所质疑项目采购活动的供应商。 </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1.质疑时限、内容</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1.2供应商提出质疑应当提交质疑函和必要的证明材料，质疑函应当包括下列内容：</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1.2.1供应商的姓名或者名称、地址、邮编、联系人及联系电话；</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1.2.2质疑项目的项目名称、项目编号以及采购执行编号；</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1.2.3具体、明确的质疑事项和与质疑事项相关的请求；</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1.2.4事实依据；</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1.2.5必要的法律依据；</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1.2.6提出质疑的日期；</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1.2.7营业执照（或事业单位法人证书，或个体工商户营业执照或有效的自然人身份证明）复印件；</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1.2.8法定代表人授权委托书原件、法定代表人身份证复印件和其授权代表的身份证复印件（供应商为自然人的提供自然人身份证复印件）；</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1.3供应商为自然人的，质疑函应当由本人签字；供应商为法人或者其他组织的，质疑函应当由法定代表人、主要负责人，或者其授权代表签字或者盖章，并加盖公章。</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2.质疑答复</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采购人、采购代理机构应当在收到供应商的书面质疑后七个工作日内作出答复，并以书面形式通知质疑供应商和其他有关供应商。</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3.其他</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3.1供应商应按照《政府采购质疑和投诉办法》（财政部令第94号）及相关法律法规要求，在法定质疑期内一次性提出针对同一采购程序环节的质疑。</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3.2质疑函范本可在财政部门户网站和中国政府采购网下载。</w:t>
      </w:r>
    </w:p>
    <w:p>
      <w:pPr>
        <w:rPr>
          <w:rFonts w:ascii="宋体" w:hAnsi="宋体" w:cs="宋体"/>
          <w:color w:val="auto"/>
          <w:sz w:val="24"/>
          <w:szCs w:val="24"/>
        </w:rPr>
      </w:pPr>
      <w:bookmarkStart w:id="122" w:name="_Toc12249"/>
      <w:r>
        <w:rPr>
          <w:rFonts w:hint="eastAsia" w:ascii="宋体" w:hAnsi="宋体" w:cs="宋体"/>
          <w:color w:val="auto"/>
          <w:sz w:val="24"/>
          <w:szCs w:val="24"/>
        </w:rPr>
        <w:t>（二）投诉</w:t>
      </w:r>
      <w:bookmarkEnd w:id="122"/>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4.在确定受理投诉后，财政部门自受理投诉之日起30个工作日内（需要检验、检测、鉴定、专家评审以及需要投诉人补正材料的，所需时间不计算在投诉处理期限内）对投诉事项做出处理决定。</w:t>
      </w:r>
    </w:p>
    <w:p>
      <w:pPr>
        <w:pStyle w:val="4"/>
        <w:rPr>
          <w:color w:val="auto"/>
        </w:rPr>
      </w:pPr>
      <w:bookmarkStart w:id="123" w:name="_Toc3127"/>
      <w:bookmarkStart w:id="124" w:name="_Toc16648"/>
      <w:bookmarkStart w:id="125" w:name="_Toc106034652"/>
      <w:bookmarkStart w:id="126" w:name="_Toc65660361"/>
      <w:r>
        <w:rPr>
          <w:rFonts w:hint="eastAsia"/>
          <w:color w:val="auto"/>
        </w:rPr>
        <w:t>七、签订合同</w:t>
      </w:r>
      <w:bookmarkEnd w:id="123"/>
      <w:bookmarkEnd w:id="124"/>
      <w:bookmarkEnd w:id="125"/>
      <w:bookmarkEnd w:id="126"/>
    </w:p>
    <w:p>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rPr>
        <w:t>采购人原则上应在成交通知书发出之日起二十日内和成交供应商签订政府采购合同，无正当理由不得拒绝或拖延合同签订</w:t>
      </w:r>
      <w:r>
        <w:rPr>
          <w:rFonts w:hint="eastAsia" w:ascii="宋体" w:hAnsi="宋体" w:cs="宋体"/>
          <w:color w:val="auto"/>
          <w:sz w:val="24"/>
          <w:szCs w:val="24"/>
        </w:rPr>
        <w:t>。所签订的合同不得对竞争性谈判文件和供应商的响应文件作实质性修改。其他未尽事宜由采购人和成交供应商在采购合同中详细约定。</w:t>
      </w:r>
    </w:p>
    <w:p>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（二）竞争性谈判文件、供应商的响应文件及澄清文件等，均为签订政府采购合同的依据。</w:t>
      </w:r>
    </w:p>
    <w:p>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（四）采购人要求成交供应商提供履约保证金的，应当在竞争性谈判文件中予以约定。成交供应商履约完毕后，采购人根据采购文件规定无息退还其履约保证金。</w:t>
      </w:r>
    </w:p>
    <w:p>
      <w:pPr>
        <w:pStyle w:val="4"/>
        <w:rPr>
          <w:color w:val="auto"/>
        </w:rPr>
      </w:pPr>
      <w:bookmarkStart w:id="127" w:name="_Toc106034653"/>
      <w:r>
        <w:rPr>
          <w:rFonts w:hint="eastAsia"/>
          <w:color w:val="auto"/>
        </w:rPr>
        <w:t>八、项目验收</w:t>
      </w:r>
      <w:bookmarkEnd w:id="127"/>
    </w:p>
    <w:p>
      <w:pPr>
        <w:spacing w:line="400" w:lineRule="exact"/>
        <w:ind w:firstLine="360" w:firstLineChars="150"/>
        <w:rPr>
          <w:rFonts w:ascii="宋体" w:hAnsi="宋体" w:cs="宋体"/>
          <w:color w:val="auto"/>
          <w:sz w:val="24"/>
          <w:szCs w:val="24"/>
        </w:rPr>
      </w:pPr>
      <w:r>
        <w:rPr>
          <w:rFonts w:hint="eastAsia" w:ascii="宋体" w:hAnsi="宋体" w:cs="宋体"/>
          <w:color w:val="auto"/>
          <w:sz w:val="24"/>
        </w:rPr>
        <w:t>合同执行完毕，采购人原则上应在7个工作日内组织履约情况验收，不得无故拖延或附加额外条件。</w:t>
      </w:r>
    </w:p>
    <w:p>
      <w:pPr>
        <w:rPr>
          <w:color w:val="auto"/>
        </w:rPr>
      </w:pPr>
      <w:r>
        <w:rPr>
          <w:rFonts w:hint="eastAsia"/>
          <w:color w:val="auto"/>
        </w:rPr>
        <w:br w:type="page"/>
      </w:r>
    </w:p>
    <w:bookmarkEnd w:id="70"/>
    <w:bookmarkEnd w:id="71"/>
    <w:p>
      <w:pPr>
        <w:snapToGrid w:val="0"/>
        <w:spacing w:line="400" w:lineRule="exact"/>
        <w:ind w:firstLine="480" w:firstLineChars="200"/>
        <w:rPr>
          <w:rFonts w:ascii="宋体" w:hAnsi="宋体" w:cs="宋体"/>
          <w:color w:val="auto"/>
          <w:sz w:val="24"/>
        </w:rPr>
        <w:sectPr>
          <w:footerReference r:id="rId4" w:type="default"/>
          <w:footerReference r:id="rId5" w:type="even"/>
          <w:pgSz w:w="11907" w:h="16840"/>
          <w:pgMar w:top="1134" w:right="1191" w:bottom="1134" w:left="1304" w:header="964" w:footer="992" w:gutter="0"/>
          <w:cols w:space="720" w:num="1"/>
          <w:docGrid w:linePitch="312" w:charSpace="0"/>
        </w:sectPr>
      </w:pPr>
      <w:bookmarkStart w:id="128" w:name="_Toc477"/>
      <w:bookmarkStart w:id="129" w:name="_Toc12789072"/>
      <w:bookmarkStart w:id="130" w:name="_Toc10611"/>
    </w:p>
    <w:p>
      <w:pPr>
        <w:pStyle w:val="3"/>
        <w:spacing w:before="0" w:after="0" w:line="360" w:lineRule="auto"/>
        <w:jc w:val="center"/>
        <w:rPr>
          <w:rFonts w:ascii="宋体" w:hAnsi="宋体" w:eastAsia="宋体" w:cs="宋体"/>
          <w:bCs/>
          <w:color w:val="auto"/>
          <w:szCs w:val="32"/>
        </w:rPr>
      </w:pPr>
      <w:bookmarkStart w:id="131" w:name="_Toc106034657"/>
      <w:bookmarkStart w:id="132" w:name="_Toc14861"/>
      <w:bookmarkStart w:id="133" w:name="_Toc139893365"/>
      <w:bookmarkStart w:id="134" w:name="_Toc65660365"/>
      <w:bookmarkStart w:id="135" w:name="_Toc28162"/>
      <w:r>
        <w:rPr>
          <w:rFonts w:hint="eastAsia" w:ascii="宋体" w:hAnsi="宋体" w:eastAsia="宋体" w:cs="宋体"/>
          <w:bCs/>
          <w:color w:val="auto"/>
          <w:szCs w:val="32"/>
        </w:rPr>
        <w:t>第五章  合同草案条款</w:t>
      </w:r>
      <w:bookmarkEnd w:id="131"/>
      <w:bookmarkEnd w:id="132"/>
      <w:bookmarkEnd w:id="133"/>
      <w:bookmarkEnd w:id="134"/>
      <w:bookmarkEnd w:id="135"/>
    </w:p>
    <w:p>
      <w:pPr>
        <w:snapToGrid w:val="0"/>
        <w:spacing w:line="400" w:lineRule="exact"/>
        <w:ind w:firstLine="480" w:firstLineChars="200"/>
        <w:rPr>
          <w:rFonts w:ascii="宋体" w:hAnsi="宋体" w:cs="宋体"/>
          <w:color w:val="auto"/>
          <w:sz w:val="24"/>
        </w:rPr>
      </w:pPr>
    </w:p>
    <w:p>
      <w:pPr>
        <w:tabs>
          <w:tab w:val="left" w:pos="9000"/>
        </w:tabs>
        <w:spacing w:line="410" w:lineRule="exact"/>
        <w:rPr>
          <w:rFonts w:ascii="宋体" w:hAnsi="宋体" w:cs="宋体"/>
          <w:b/>
          <w:color w:val="auto"/>
          <w:sz w:val="21"/>
          <w:szCs w:val="21"/>
        </w:rPr>
      </w:pPr>
      <w:r>
        <w:rPr>
          <w:rFonts w:hint="eastAsia" w:ascii="宋体" w:hAnsi="宋体" w:cs="宋体"/>
          <w:b/>
          <w:color w:val="auto"/>
          <w:sz w:val="21"/>
          <w:szCs w:val="21"/>
        </w:rPr>
        <w:t>本合同仅供参考，主要内容可根据实际情况自行拟定，但谈判采购文件要约及响应文件承诺的实质性内容不得有任何负偏离。（正式起草合同时，删除此段内容）</w:t>
      </w:r>
    </w:p>
    <w:p>
      <w:pPr>
        <w:jc w:val="center"/>
        <w:rPr>
          <w:color w:val="auto"/>
          <w:sz w:val="32"/>
        </w:rPr>
      </w:pPr>
      <w:r>
        <w:rPr>
          <w:rFonts w:hint="eastAsia"/>
          <w:color w:val="auto"/>
          <w:sz w:val="32"/>
        </w:rPr>
        <w:t>XXX学校集中采购合同</w:t>
      </w:r>
    </w:p>
    <w:p>
      <w:pPr>
        <w:pStyle w:val="34"/>
        <w:adjustRightInd w:val="0"/>
        <w:snapToGrid w:val="0"/>
        <w:spacing w:line="360" w:lineRule="auto"/>
        <w:ind w:firstLine="424" w:firstLineChars="177"/>
        <w:jc w:val="left"/>
        <w:rPr>
          <w:rFonts w:ascii="宋体" w:hAnsi="宋体" w:cs="宋体"/>
          <w:color w:val="auto"/>
        </w:rPr>
      </w:pPr>
      <w:r>
        <w:rPr>
          <w:rFonts w:hint="eastAsia" w:ascii="宋体" w:hAnsi="宋体" w:cs="宋体"/>
          <w:color w:val="auto"/>
        </w:rPr>
        <w:t>合同编号：XXX</w:t>
      </w:r>
    </w:p>
    <w:p>
      <w:pPr>
        <w:pStyle w:val="34"/>
        <w:adjustRightInd w:val="0"/>
        <w:snapToGrid w:val="0"/>
        <w:spacing w:line="360" w:lineRule="auto"/>
        <w:ind w:firstLine="424" w:firstLineChars="177"/>
        <w:jc w:val="left"/>
        <w:rPr>
          <w:rFonts w:ascii="宋体" w:hAnsi="宋体" w:cs="宋体"/>
          <w:color w:val="auto"/>
        </w:rPr>
      </w:pPr>
      <w:r>
        <w:rPr>
          <w:rFonts w:hint="eastAsia" w:ascii="宋体" w:hAnsi="宋体" w:cs="宋体"/>
          <w:color w:val="auto"/>
        </w:rPr>
        <w:t>签订地点：XXX</w:t>
      </w:r>
    </w:p>
    <w:p>
      <w:pPr>
        <w:pStyle w:val="34"/>
        <w:adjustRightInd w:val="0"/>
        <w:snapToGrid w:val="0"/>
        <w:spacing w:line="360" w:lineRule="auto"/>
        <w:ind w:firstLine="424" w:firstLineChars="177"/>
        <w:jc w:val="left"/>
        <w:rPr>
          <w:rFonts w:ascii="宋体" w:hAnsi="宋体" w:cs="宋体"/>
          <w:color w:val="auto"/>
        </w:rPr>
      </w:pPr>
      <w:r>
        <w:rPr>
          <w:rFonts w:hint="eastAsia" w:ascii="宋体" w:hAnsi="宋体" w:cs="宋体"/>
          <w:color w:val="auto"/>
        </w:rPr>
        <w:t>签订时间：XXX年XXX月XXX日</w:t>
      </w:r>
    </w:p>
    <w:p>
      <w:pPr>
        <w:pStyle w:val="34"/>
        <w:adjustRightInd w:val="0"/>
        <w:snapToGrid w:val="0"/>
        <w:spacing w:line="360" w:lineRule="auto"/>
        <w:ind w:firstLine="424" w:firstLineChars="177"/>
        <w:jc w:val="left"/>
        <w:rPr>
          <w:rFonts w:ascii="宋体" w:hAnsi="宋体" w:cs="宋体"/>
          <w:color w:val="auto"/>
        </w:rPr>
      </w:pPr>
      <w:r>
        <w:rPr>
          <w:rFonts w:hint="eastAsia" w:ascii="宋体" w:hAnsi="宋体" w:cs="宋体"/>
          <w:color w:val="auto"/>
        </w:rPr>
        <w:t>采购人（甲方）：XXX</w:t>
      </w:r>
    </w:p>
    <w:p>
      <w:pPr>
        <w:pStyle w:val="34"/>
        <w:adjustRightInd w:val="0"/>
        <w:snapToGrid w:val="0"/>
        <w:spacing w:line="360" w:lineRule="auto"/>
        <w:ind w:firstLine="424" w:firstLineChars="177"/>
        <w:jc w:val="left"/>
        <w:rPr>
          <w:rFonts w:ascii="宋体" w:hAnsi="宋体" w:cs="宋体"/>
          <w:color w:val="auto"/>
        </w:rPr>
      </w:pPr>
      <w:r>
        <w:rPr>
          <w:rFonts w:hint="eastAsia" w:ascii="宋体" w:hAnsi="宋体" w:cs="宋体"/>
          <w:color w:val="auto"/>
        </w:rPr>
        <w:t>供应商（乙方）：XXX</w:t>
      </w:r>
    </w:p>
    <w:p>
      <w:pPr>
        <w:pStyle w:val="34"/>
        <w:adjustRightInd w:val="0"/>
        <w:snapToGrid w:val="0"/>
        <w:spacing w:line="360" w:lineRule="auto"/>
        <w:ind w:firstLine="424" w:firstLineChars="177"/>
        <w:jc w:val="left"/>
        <w:rPr>
          <w:rFonts w:ascii="宋体" w:hAnsi="宋体" w:cs="宋体"/>
          <w:color w:val="auto"/>
        </w:rPr>
      </w:pPr>
      <w:r>
        <w:rPr>
          <w:rFonts w:hint="eastAsia" w:ascii="宋体" w:hAnsi="宋体" w:cs="宋体"/>
          <w:color w:val="auto"/>
        </w:rPr>
        <w:t>根据《中华人民共和国政府采购法》、《中华人民共和国民法典》及XXX采购项目（项目编号：XXX）的《竞争性谈判文件》、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1"/>
        </w:num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合同内容</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30"/>
        <w:gridCol w:w="709"/>
        <w:gridCol w:w="851"/>
        <w:gridCol w:w="1848"/>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2830"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服务内容</w:t>
            </w:r>
          </w:p>
        </w:tc>
        <w:tc>
          <w:tcPr>
            <w:tcW w:w="709" w:type="dxa"/>
            <w:tcBorders>
              <w:top w:val="single" w:color="auto" w:sz="4" w:space="0"/>
              <w:left w:val="single" w:color="auto" w:sz="4" w:space="0"/>
              <w:right w:val="single" w:color="auto" w:sz="4" w:space="0"/>
            </w:tcBorders>
            <w:vAlign w:val="center"/>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单位</w:t>
            </w:r>
          </w:p>
        </w:tc>
        <w:tc>
          <w:tcPr>
            <w:tcW w:w="851" w:type="dxa"/>
            <w:tcBorders>
              <w:top w:val="single" w:color="auto" w:sz="4" w:space="0"/>
              <w:left w:val="single" w:color="auto" w:sz="4" w:space="0"/>
              <w:right w:val="single" w:color="auto" w:sz="4" w:space="0"/>
            </w:tcBorders>
            <w:vAlign w:val="center"/>
          </w:tcPr>
          <w:p>
            <w:pPr>
              <w:adjustRightInd w:val="0"/>
              <w:snapToGrid w:val="0"/>
              <w:spacing w:line="360" w:lineRule="auto"/>
              <w:ind w:firstLine="120" w:firstLineChars="50"/>
              <w:rPr>
                <w:rFonts w:ascii="宋体" w:hAnsi="宋体" w:cs="宋体"/>
                <w:color w:val="auto"/>
                <w:sz w:val="24"/>
                <w:szCs w:val="24"/>
              </w:rPr>
            </w:pPr>
            <w:r>
              <w:rPr>
                <w:rFonts w:hint="eastAsia" w:ascii="宋体" w:hAnsi="宋体" w:cs="宋体"/>
                <w:color w:val="auto"/>
                <w:sz w:val="24"/>
                <w:szCs w:val="24"/>
              </w:rPr>
              <w:t>数量</w:t>
            </w:r>
          </w:p>
        </w:tc>
        <w:tc>
          <w:tcPr>
            <w:tcW w:w="1848" w:type="dxa"/>
            <w:tcBorders>
              <w:top w:val="single" w:color="auto" w:sz="4" w:space="0"/>
              <w:left w:val="single" w:color="auto" w:sz="4" w:space="0"/>
              <w:right w:val="single" w:color="auto" w:sz="4" w:space="0"/>
            </w:tcBorders>
            <w:vAlign w:val="center"/>
          </w:tcPr>
          <w:p>
            <w:pPr>
              <w:adjustRightInd w:val="0"/>
              <w:snapToGrid w:val="0"/>
              <w:spacing w:line="360" w:lineRule="auto"/>
              <w:ind w:firstLine="120" w:firstLineChars="50"/>
              <w:jc w:val="center"/>
              <w:rPr>
                <w:rFonts w:ascii="宋体" w:hAnsi="宋体" w:cs="宋体"/>
                <w:color w:val="auto"/>
                <w:sz w:val="24"/>
                <w:szCs w:val="24"/>
              </w:rPr>
            </w:pPr>
            <w:r>
              <w:rPr>
                <w:rFonts w:hint="eastAsia" w:ascii="宋体" w:hAnsi="宋体" w:cs="宋体"/>
                <w:color w:val="auto"/>
                <w:sz w:val="24"/>
                <w:szCs w:val="24"/>
              </w:rPr>
              <w:t>单价（万元）</w:t>
            </w:r>
          </w:p>
        </w:tc>
        <w:tc>
          <w:tcPr>
            <w:tcW w:w="1559" w:type="dxa"/>
            <w:tcBorders>
              <w:top w:val="single" w:color="auto" w:sz="4" w:space="0"/>
              <w:left w:val="single" w:color="auto" w:sz="4" w:space="0"/>
              <w:right w:val="single" w:color="auto" w:sz="4" w:space="0"/>
            </w:tcBorders>
            <w:vAlign w:val="center"/>
          </w:tcPr>
          <w:p>
            <w:pPr>
              <w:adjustRightInd w:val="0"/>
              <w:snapToGrid w:val="0"/>
              <w:spacing w:line="360" w:lineRule="auto"/>
              <w:ind w:left="-1" w:leftChars="-1" w:right="-118" w:rightChars="-42" w:hanging="2" w:hangingChars="1"/>
              <w:jc w:val="center"/>
              <w:rPr>
                <w:rFonts w:ascii="宋体" w:hAnsi="宋体" w:cs="宋体"/>
                <w:color w:val="auto"/>
                <w:sz w:val="24"/>
                <w:szCs w:val="24"/>
              </w:rPr>
            </w:pPr>
            <w:r>
              <w:rPr>
                <w:rFonts w:hint="eastAsia" w:ascii="宋体" w:hAnsi="宋体" w:cs="宋体"/>
                <w:color w:val="auto"/>
                <w:sz w:val="24"/>
                <w:szCs w:val="24"/>
              </w:rPr>
              <w:t>总价（万元）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ascii="宋体" w:hAnsi="宋体" w:cs="宋体"/>
                <w:color w:val="auto"/>
                <w:sz w:val="24"/>
                <w:szCs w:val="24"/>
              </w:rPr>
              <w:t>  </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ascii="宋体" w:hAnsi="宋体" w:cs="宋体"/>
                <w:color w:val="auto"/>
                <w:sz w:val="24"/>
                <w:szCs w:val="24"/>
              </w:rPr>
              <w:t> </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ascii="宋体" w:hAnsi="宋体" w:cs="宋体"/>
                <w:color w:val="auto"/>
                <w:sz w:val="24"/>
                <w:szCs w:val="24"/>
              </w:rPr>
              <w:t> </w:t>
            </w:r>
          </w:p>
        </w:tc>
        <w:tc>
          <w:tcPr>
            <w:tcW w:w="1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ascii="宋体" w:hAnsi="宋体" w:cs="宋体"/>
                <w:color w:val="auto"/>
                <w:sz w:val="24"/>
                <w:szCs w:val="24"/>
              </w:rPr>
              <w:t> </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ascii="宋体" w:hAnsi="宋体" w:cs="宋体"/>
                <w:color w:val="auto"/>
                <w:sz w:val="24"/>
                <w:szCs w:val="24"/>
              </w:rPr>
              <w:t> </w:t>
            </w:r>
          </w:p>
        </w:tc>
      </w:tr>
    </w:tbl>
    <w:p>
      <w:pPr>
        <w:numPr>
          <w:ilvl w:val="0"/>
          <w:numId w:val="1"/>
        </w:num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合同总价</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合同总价为人民币大写：XXX元，即￥XXX元；该合同总价已包括供应商完成本项目全部工作内容并通过验收的所有费用，包含但不限于：成本、税费、利润等履行完本项目的所有费用，本合同执行期间合同总价不变，甲方无须另向乙方支付本合同规定之外的其他任何费用。</w:t>
      </w:r>
    </w:p>
    <w:p>
      <w:pPr>
        <w:numPr>
          <w:ilvl w:val="0"/>
          <w:numId w:val="1"/>
        </w:num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服务内容及要求</w:t>
      </w:r>
    </w:p>
    <w:p>
      <w:pPr>
        <w:tabs>
          <w:tab w:val="left" w:pos="2145"/>
        </w:tabs>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w:t>
      </w:r>
    </w:p>
    <w:p>
      <w:pPr>
        <w:tabs>
          <w:tab w:val="left" w:pos="2145"/>
        </w:tabs>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w:t>
      </w:r>
      <w:r>
        <w:rPr>
          <w:rFonts w:hint="eastAsia" w:ascii="宋体" w:hAnsi="宋体" w:cs="宋体"/>
          <w:color w:val="auto"/>
          <w:sz w:val="24"/>
          <w:szCs w:val="24"/>
        </w:rPr>
        <w:t>……</w:t>
      </w:r>
    </w:p>
    <w:p>
      <w:pPr>
        <w:tabs>
          <w:tab w:val="left" w:pos="2145"/>
        </w:tabs>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w:t>
      </w:r>
      <w:r>
        <w:rPr>
          <w:rFonts w:ascii="宋体" w:hAnsi="宋体" w:cs="宋体"/>
          <w:color w:val="auto"/>
          <w:sz w:val="24"/>
          <w:szCs w:val="24"/>
        </w:rPr>
        <w:t>.</w:t>
      </w:r>
      <w:r>
        <w:rPr>
          <w:rFonts w:hint="eastAsia" w:ascii="宋体" w:hAnsi="宋体" w:cs="宋体"/>
          <w:color w:val="auto"/>
          <w:sz w:val="24"/>
          <w:szCs w:val="24"/>
        </w:rPr>
        <w:t>……</w:t>
      </w:r>
    </w:p>
    <w:p>
      <w:pPr>
        <w:numPr>
          <w:ilvl w:val="0"/>
          <w:numId w:val="1"/>
        </w:num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考核及验收</w:t>
      </w:r>
    </w:p>
    <w:p>
      <w:pPr>
        <w:adjustRightInd w:val="0"/>
        <w:snapToGrid w:val="0"/>
        <w:spacing w:line="360" w:lineRule="auto"/>
        <w:ind w:firstLine="470" w:firstLineChars="196"/>
        <w:rPr>
          <w:rFonts w:ascii="宋体" w:hAnsi="宋体" w:cs="宋体"/>
          <w:color w:val="auto"/>
          <w:sz w:val="24"/>
          <w:szCs w:val="24"/>
        </w:rPr>
      </w:pPr>
      <w:r>
        <w:rPr>
          <w:rFonts w:hint="eastAsia" w:ascii="宋体" w:hAnsi="宋体" w:cs="宋体"/>
          <w:color w:val="auto"/>
          <w:sz w:val="24"/>
          <w:szCs w:val="24"/>
        </w:rPr>
        <w:t>1.……</w:t>
      </w:r>
    </w:p>
    <w:p>
      <w:pPr>
        <w:adjustRightInd w:val="0"/>
        <w:snapToGrid w:val="0"/>
        <w:spacing w:line="360" w:lineRule="auto"/>
        <w:ind w:firstLine="470" w:firstLineChars="196"/>
        <w:rPr>
          <w:rFonts w:ascii="宋体" w:hAnsi="宋体" w:cs="宋体"/>
          <w:color w:val="auto"/>
          <w:sz w:val="24"/>
          <w:szCs w:val="24"/>
        </w:rPr>
      </w:pPr>
      <w:r>
        <w:rPr>
          <w:rFonts w:hint="eastAsia" w:ascii="宋体" w:hAnsi="宋体" w:cs="宋体"/>
          <w:color w:val="auto"/>
          <w:sz w:val="24"/>
          <w:szCs w:val="24"/>
        </w:rPr>
        <w:t>2.……</w:t>
      </w:r>
    </w:p>
    <w:p>
      <w:pPr>
        <w:adjustRightInd w:val="0"/>
        <w:snapToGrid w:val="0"/>
        <w:spacing w:line="360" w:lineRule="auto"/>
        <w:ind w:firstLine="470" w:firstLineChars="196"/>
        <w:rPr>
          <w:rFonts w:ascii="宋体" w:hAnsi="宋体" w:cs="宋体"/>
          <w:color w:val="auto"/>
          <w:sz w:val="24"/>
          <w:szCs w:val="24"/>
        </w:rPr>
      </w:pPr>
      <w:r>
        <w:rPr>
          <w:rFonts w:hint="eastAsia" w:ascii="宋体" w:hAnsi="宋体" w:cs="宋体"/>
          <w:color w:val="auto"/>
          <w:sz w:val="24"/>
          <w:szCs w:val="24"/>
        </w:rPr>
        <w:t>(1) ……</w:t>
      </w:r>
    </w:p>
    <w:p>
      <w:pPr>
        <w:adjustRightInd w:val="0"/>
        <w:snapToGrid w:val="0"/>
        <w:spacing w:line="360" w:lineRule="auto"/>
        <w:ind w:firstLine="470" w:firstLineChars="196"/>
        <w:rPr>
          <w:rFonts w:ascii="宋体" w:hAnsi="宋体" w:cs="宋体"/>
          <w:color w:val="auto"/>
          <w:sz w:val="24"/>
          <w:szCs w:val="24"/>
        </w:rPr>
      </w:pPr>
      <w:r>
        <w:rPr>
          <w:rFonts w:hint="eastAsia" w:ascii="宋体" w:hAnsi="宋体" w:cs="宋体"/>
          <w:color w:val="auto"/>
          <w:sz w:val="24"/>
          <w:szCs w:val="24"/>
        </w:rPr>
        <w:t>(2) ……</w:t>
      </w:r>
    </w:p>
    <w:p>
      <w:pPr>
        <w:adjustRightInd w:val="0"/>
        <w:snapToGrid w:val="0"/>
        <w:spacing w:line="360" w:lineRule="auto"/>
        <w:ind w:firstLine="470" w:firstLineChars="196"/>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.其他未尽事宜应严格按照《财政部关于进一步加强政府采购需求和履约验收管理的指导意见》（财库〔2016〕205号）的要求进行。</w:t>
      </w:r>
      <w:r>
        <w:rPr>
          <w:rFonts w:ascii="宋体" w:hAnsi="宋体" w:cs="宋体"/>
          <w:color w:val="auto"/>
          <w:sz w:val="24"/>
          <w:szCs w:val="24"/>
        </w:rPr>
        <w:t> </w:t>
      </w:r>
    </w:p>
    <w:p>
      <w:pPr>
        <w:numPr>
          <w:ilvl w:val="0"/>
          <w:numId w:val="1"/>
        </w:num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付款方式</w:t>
      </w:r>
    </w:p>
    <w:p>
      <w:pPr>
        <w:adjustRightInd w:val="0"/>
        <w:snapToGrid w:val="0"/>
        <w:spacing w:line="360" w:lineRule="auto"/>
        <w:ind w:firstLine="470" w:firstLineChars="196"/>
        <w:rPr>
          <w:rFonts w:ascii="宋体" w:hAnsi="宋体" w:cs="宋体"/>
          <w:color w:val="auto"/>
          <w:sz w:val="24"/>
          <w:szCs w:val="24"/>
        </w:rPr>
      </w:pPr>
      <w:r>
        <w:rPr>
          <w:rFonts w:hint="eastAsia" w:ascii="宋体" w:hAnsi="宋体" w:cs="宋体"/>
          <w:color w:val="auto"/>
          <w:sz w:val="24"/>
          <w:szCs w:val="24"/>
        </w:rPr>
        <w:t>1.甲方在本合同签订生效之日起接到乙方通知和票据凭证资料后的XXX日内支付合同金额百分之XXX的价款。</w:t>
      </w:r>
    </w:p>
    <w:p>
      <w:pPr>
        <w:adjustRightInd w:val="0"/>
        <w:snapToGrid w:val="0"/>
        <w:spacing w:line="360" w:lineRule="auto"/>
        <w:ind w:firstLine="470" w:firstLineChars="196"/>
        <w:rPr>
          <w:rFonts w:ascii="宋体" w:hAnsi="宋体" w:cs="宋体"/>
          <w:color w:val="auto"/>
          <w:sz w:val="24"/>
          <w:szCs w:val="24"/>
        </w:rPr>
      </w:pPr>
      <w:r>
        <w:rPr>
          <w:rFonts w:hint="eastAsia" w:ascii="宋体" w:hAnsi="宋体" w:cs="宋体"/>
          <w:color w:val="auto"/>
          <w:sz w:val="24"/>
          <w:szCs w:val="24"/>
        </w:rPr>
        <w:t>2.乙方须向甲方出具合法有效完整的完税发票及凭证资料进行支付结算。</w:t>
      </w:r>
    </w:p>
    <w:p>
      <w:pPr>
        <w:numPr>
          <w:ilvl w:val="0"/>
          <w:numId w:val="1"/>
        </w:num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售后服务</w:t>
      </w:r>
    </w:p>
    <w:p>
      <w:pPr>
        <w:adjustRightInd w:val="0"/>
        <w:snapToGrid w:val="0"/>
        <w:spacing w:line="360" w:lineRule="auto"/>
        <w:ind w:firstLine="470" w:firstLineChars="196"/>
        <w:rPr>
          <w:rFonts w:ascii="宋体" w:hAnsi="宋体" w:cs="宋体"/>
          <w:color w:val="auto"/>
          <w:sz w:val="24"/>
          <w:szCs w:val="24"/>
        </w:rPr>
      </w:pPr>
      <w:r>
        <w:rPr>
          <w:rFonts w:hint="eastAsia" w:ascii="宋体" w:hAnsi="宋体" w:cs="宋体"/>
          <w:color w:val="auto"/>
          <w:sz w:val="24"/>
          <w:szCs w:val="24"/>
        </w:rPr>
        <w:t>1.……</w:t>
      </w:r>
    </w:p>
    <w:p>
      <w:pPr>
        <w:adjustRightInd w:val="0"/>
        <w:snapToGrid w:val="0"/>
        <w:spacing w:line="360" w:lineRule="auto"/>
        <w:ind w:firstLine="470" w:firstLineChars="196"/>
        <w:rPr>
          <w:rFonts w:ascii="宋体" w:hAnsi="宋体" w:cs="宋体"/>
          <w:color w:val="auto"/>
          <w:sz w:val="24"/>
          <w:szCs w:val="24"/>
        </w:rPr>
      </w:pPr>
      <w:r>
        <w:rPr>
          <w:rFonts w:hint="eastAsia" w:ascii="宋体" w:hAnsi="宋体" w:cs="宋体"/>
          <w:color w:val="auto"/>
          <w:sz w:val="24"/>
          <w:szCs w:val="24"/>
        </w:rPr>
        <w:t>2.……</w:t>
      </w:r>
    </w:p>
    <w:p>
      <w:pPr>
        <w:numPr>
          <w:ilvl w:val="0"/>
          <w:numId w:val="1"/>
        </w:num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违约责任</w:t>
      </w:r>
    </w:p>
    <w:p>
      <w:pPr>
        <w:adjustRightInd w:val="0"/>
        <w:snapToGrid w:val="0"/>
        <w:spacing w:line="360" w:lineRule="auto"/>
        <w:ind w:firstLine="470" w:firstLineChars="196"/>
        <w:rPr>
          <w:rFonts w:ascii="宋体" w:hAnsi="宋体" w:cs="宋体"/>
          <w:color w:val="auto"/>
          <w:sz w:val="24"/>
          <w:szCs w:val="24"/>
        </w:rPr>
      </w:pPr>
      <w:r>
        <w:rPr>
          <w:rFonts w:hint="eastAsia" w:ascii="宋体" w:hAnsi="宋体" w:cs="宋体"/>
          <w:color w:val="auto"/>
          <w:sz w:val="24"/>
          <w:szCs w:val="24"/>
        </w:rPr>
        <w:t>1.甲方违约责任</w:t>
      </w:r>
    </w:p>
    <w:p>
      <w:pPr>
        <w:adjustRightInd w:val="0"/>
        <w:snapToGrid w:val="0"/>
        <w:spacing w:line="360" w:lineRule="auto"/>
        <w:ind w:firstLine="470" w:firstLineChars="196"/>
        <w:rPr>
          <w:rFonts w:ascii="宋体" w:hAnsi="宋体" w:cs="宋体"/>
          <w:color w:val="auto"/>
          <w:sz w:val="24"/>
          <w:szCs w:val="24"/>
        </w:rPr>
      </w:pPr>
      <w:r>
        <w:rPr>
          <w:rFonts w:hint="eastAsia" w:ascii="宋体" w:hAnsi="宋体" w:cs="宋体"/>
          <w:color w:val="auto"/>
          <w:sz w:val="24"/>
          <w:szCs w:val="24"/>
        </w:rPr>
        <w:t>（1）甲方……的，甲方应偿付合同总价百分之XXX的违约金；</w:t>
      </w:r>
    </w:p>
    <w:p>
      <w:pPr>
        <w:adjustRightInd w:val="0"/>
        <w:snapToGrid w:val="0"/>
        <w:spacing w:line="360" w:lineRule="auto"/>
        <w:ind w:firstLine="470" w:firstLineChars="196"/>
        <w:rPr>
          <w:rFonts w:ascii="宋体" w:hAnsi="宋体" w:cs="宋体"/>
          <w:color w:val="auto"/>
          <w:sz w:val="24"/>
          <w:szCs w:val="24"/>
        </w:rPr>
      </w:pPr>
      <w:r>
        <w:rPr>
          <w:rFonts w:hint="eastAsia" w:ascii="宋体" w:hAnsi="宋体" w:cs="宋体"/>
          <w:color w:val="auto"/>
          <w:sz w:val="24"/>
          <w:szCs w:val="24"/>
        </w:rPr>
        <w:t>（2）甲方……的，除应及时付足款项外，应向乙方偿付欠款总额万分之XXX/天的违约金；逾期付款超过XXX天的，乙方有权终止合同；</w:t>
      </w:r>
    </w:p>
    <w:p>
      <w:pPr>
        <w:adjustRightInd w:val="0"/>
        <w:snapToGrid w:val="0"/>
        <w:spacing w:line="360" w:lineRule="auto"/>
        <w:ind w:firstLine="470" w:firstLineChars="196"/>
        <w:rPr>
          <w:rFonts w:ascii="宋体" w:hAnsi="宋体" w:cs="宋体"/>
          <w:color w:val="auto"/>
          <w:sz w:val="24"/>
          <w:szCs w:val="24"/>
        </w:rPr>
      </w:pPr>
      <w:r>
        <w:rPr>
          <w:rFonts w:hint="eastAsia" w:ascii="宋体" w:hAnsi="宋体" w:cs="宋体"/>
          <w:color w:val="auto"/>
          <w:sz w:val="24"/>
          <w:szCs w:val="24"/>
        </w:rPr>
        <w:t>（3） 甲方偿付的违约金不足以弥补乙方损失的，还应按乙方损失尚未弥补的部分，支付赔偿金给乙方。</w:t>
      </w:r>
    </w:p>
    <w:p>
      <w:pPr>
        <w:adjustRightInd w:val="0"/>
        <w:snapToGrid w:val="0"/>
        <w:spacing w:line="360" w:lineRule="auto"/>
        <w:ind w:firstLine="470" w:firstLineChars="196"/>
        <w:rPr>
          <w:rFonts w:ascii="宋体" w:hAnsi="宋体" w:cs="宋体"/>
          <w:color w:val="auto"/>
          <w:sz w:val="24"/>
          <w:szCs w:val="24"/>
        </w:rPr>
      </w:pPr>
      <w:r>
        <w:rPr>
          <w:rFonts w:hint="eastAsia" w:ascii="宋体" w:hAnsi="宋体" w:cs="宋体"/>
          <w:color w:val="auto"/>
          <w:sz w:val="24"/>
          <w:szCs w:val="24"/>
        </w:rPr>
        <w:t>2.乙方违约责任</w:t>
      </w:r>
    </w:p>
    <w:p>
      <w:pPr>
        <w:adjustRightInd w:val="0"/>
        <w:snapToGrid w:val="0"/>
        <w:spacing w:line="360" w:lineRule="auto"/>
        <w:ind w:firstLine="470" w:firstLineChars="196"/>
        <w:rPr>
          <w:rFonts w:ascii="宋体" w:hAnsi="宋体" w:cs="宋体"/>
          <w:color w:val="auto"/>
          <w:sz w:val="24"/>
          <w:szCs w:val="24"/>
        </w:rPr>
      </w:pPr>
      <w:r>
        <w:rPr>
          <w:rFonts w:hint="eastAsia" w:ascii="宋体" w:hAnsi="宋体" w:cs="宋体"/>
          <w:color w:val="auto"/>
          <w:sz w:val="24"/>
          <w:szCs w:val="24"/>
        </w:rPr>
        <w:t>（1）乙方……的，乙方应向甲方支付合同总价的百分之XXX的违约金。</w:t>
      </w:r>
    </w:p>
    <w:p>
      <w:pPr>
        <w:adjustRightInd w:val="0"/>
        <w:snapToGrid w:val="0"/>
        <w:spacing w:line="360" w:lineRule="auto"/>
        <w:ind w:firstLine="470" w:firstLineChars="196"/>
        <w:rPr>
          <w:rFonts w:ascii="宋体" w:hAnsi="宋体" w:cs="宋体"/>
          <w:color w:val="auto"/>
          <w:sz w:val="24"/>
          <w:szCs w:val="24"/>
        </w:rPr>
      </w:pPr>
      <w:r>
        <w:rPr>
          <w:rFonts w:hint="eastAsia" w:ascii="宋体" w:hAnsi="宋体" w:cs="宋体"/>
          <w:color w:val="auto"/>
          <w:sz w:val="24"/>
          <w:szCs w:val="24"/>
        </w:rPr>
        <w:t>（2）乙方……的，乙方应向甲方支付合同总价的百分之XXX的违约金。</w:t>
      </w:r>
    </w:p>
    <w:p>
      <w:pPr>
        <w:adjustRightInd w:val="0"/>
        <w:snapToGrid w:val="0"/>
        <w:spacing w:line="360" w:lineRule="auto"/>
        <w:ind w:firstLine="470" w:firstLineChars="196"/>
        <w:rPr>
          <w:rFonts w:ascii="宋体" w:hAnsi="宋体" w:cs="宋体"/>
          <w:color w:val="auto"/>
          <w:sz w:val="24"/>
          <w:szCs w:val="24"/>
        </w:rPr>
      </w:pPr>
      <w:r>
        <w:rPr>
          <w:rFonts w:hint="eastAsia" w:ascii="宋体" w:hAnsi="宋体" w:cs="宋体"/>
          <w:color w:val="auto"/>
          <w:sz w:val="24"/>
          <w:szCs w:val="24"/>
        </w:rPr>
        <w:t>（3）乙方偿付的违约金不足以弥补甲方损失的，还应按甲方损失尚未弥补的部分，支付赔偿金给甲方。</w:t>
      </w:r>
    </w:p>
    <w:p>
      <w:pPr>
        <w:numPr>
          <w:ilvl w:val="0"/>
          <w:numId w:val="1"/>
        </w:num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争议解决办法</w:t>
      </w:r>
    </w:p>
    <w:p>
      <w:pPr>
        <w:adjustRightInd w:val="0"/>
        <w:snapToGrid w:val="0"/>
        <w:spacing w:line="360" w:lineRule="auto"/>
        <w:ind w:firstLine="470" w:firstLineChars="196"/>
        <w:rPr>
          <w:rFonts w:ascii="宋体" w:hAnsi="宋体" w:cs="宋体"/>
          <w:color w:val="auto"/>
          <w:sz w:val="24"/>
          <w:szCs w:val="24"/>
        </w:rPr>
      </w:pPr>
      <w:r>
        <w:rPr>
          <w:rFonts w:hint="eastAsia" w:ascii="宋体" w:hAnsi="宋体" w:cs="宋体"/>
          <w:color w:val="auto"/>
          <w:sz w:val="24"/>
          <w:szCs w:val="24"/>
        </w:rPr>
        <w:t>1.合同履行期间,若双方发生争议，可协商或由有关部门调解解决，协商或调解不成的，由当事人依法维护其合法权益。</w:t>
      </w:r>
    </w:p>
    <w:p>
      <w:pPr>
        <w:numPr>
          <w:ilvl w:val="0"/>
          <w:numId w:val="1"/>
        </w:num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其他</w:t>
      </w:r>
    </w:p>
    <w:p>
      <w:pPr>
        <w:adjustRightInd w:val="0"/>
        <w:snapToGrid w:val="0"/>
        <w:spacing w:line="360" w:lineRule="auto"/>
        <w:ind w:firstLine="470" w:firstLineChars="196"/>
        <w:rPr>
          <w:rFonts w:ascii="宋体" w:hAnsi="宋体" w:cs="宋体"/>
          <w:color w:val="auto"/>
          <w:sz w:val="24"/>
          <w:szCs w:val="24"/>
        </w:rPr>
      </w:pPr>
      <w:r>
        <w:rPr>
          <w:rFonts w:hint="eastAsia" w:ascii="宋体" w:hAnsi="宋体" w:cs="宋体"/>
          <w:color w:val="auto"/>
          <w:sz w:val="24"/>
          <w:szCs w:val="24"/>
        </w:rPr>
        <w:t>1.如有未尽事宜，由双方依法订立补充合同。</w:t>
      </w:r>
    </w:p>
    <w:p>
      <w:pPr>
        <w:adjustRightInd w:val="0"/>
        <w:snapToGrid w:val="0"/>
        <w:spacing w:line="360" w:lineRule="auto"/>
        <w:ind w:firstLine="470" w:firstLineChars="196"/>
        <w:rPr>
          <w:rFonts w:ascii="宋体" w:hAnsi="宋体" w:cs="宋体"/>
          <w:color w:val="auto"/>
          <w:sz w:val="24"/>
          <w:szCs w:val="24"/>
        </w:rPr>
      </w:pPr>
      <w:r>
        <w:rPr>
          <w:rFonts w:hint="eastAsia" w:ascii="宋体" w:hAnsi="宋体" w:cs="宋体"/>
          <w:color w:val="auto"/>
          <w:sz w:val="24"/>
          <w:szCs w:val="24"/>
        </w:rPr>
        <w:t>2.本合同双方应加盖骑缝章。</w:t>
      </w:r>
    </w:p>
    <w:p>
      <w:pPr>
        <w:adjustRightInd w:val="0"/>
        <w:snapToGrid w:val="0"/>
        <w:spacing w:line="360" w:lineRule="auto"/>
        <w:ind w:firstLine="470" w:firstLineChars="196"/>
        <w:rPr>
          <w:rFonts w:ascii="宋体" w:hAnsi="宋体" w:cs="宋体"/>
          <w:color w:val="auto"/>
          <w:sz w:val="24"/>
          <w:szCs w:val="24"/>
        </w:rPr>
      </w:pPr>
      <w:r>
        <w:rPr>
          <w:rFonts w:hint="eastAsia" w:ascii="宋体" w:hAnsi="宋体" w:cs="宋体"/>
          <w:color w:val="auto"/>
          <w:sz w:val="24"/>
          <w:szCs w:val="24"/>
        </w:rPr>
        <w:t>3.本合同一式X份，自双方签章之日起生效。甲方、乙方、……各一份。</w:t>
      </w:r>
    </w:p>
    <w:tbl>
      <w:tblPr>
        <w:tblStyle w:val="21"/>
        <w:tblpPr w:leftFromText="180" w:rightFromText="180" w:vertAnchor="text" w:horzAnchor="page" w:tblpXSpec="center" w:tblpY="192"/>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84"/>
        <w:gridCol w:w="45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45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甲方（盖章）：</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甲方代表（签字）：</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地址：</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电话：</w:t>
            </w:r>
          </w:p>
          <w:p>
            <w:pPr>
              <w:adjustRightInd w:val="0"/>
              <w:snapToGrid w:val="0"/>
              <w:spacing w:line="360" w:lineRule="auto"/>
              <w:ind w:firstLine="480" w:firstLineChars="200"/>
              <w:rPr>
                <w:rFonts w:ascii="宋体" w:hAnsi="宋体" w:cs="宋体"/>
                <w:color w:val="auto"/>
                <w:sz w:val="24"/>
                <w:szCs w:val="24"/>
              </w:rPr>
            </w:pPr>
            <w:r>
              <w:rPr>
                <w:rFonts w:ascii="宋体" w:hAnsi="宋体" w:cs="宋体"/>
                <w:color w:val="auto"/>
                <w:sz w:val="24"/>
                <w:szCs w:val="24"/>
              </w:rPr>
              <w:t> </w:t>
            </w:r>
          </w:p>
          <w:p>
            <w:pPr>
              <w:adjustRightInd w:val="0"/>
              <w:snapToGrid w:val="0"/>
              <w:spacing w:line="360" w:lineRule="auto"/>
              <w:ind w:firstLine="480" w:firstLineChars="200"/>
              <w:rPr>
                <w:rFonts w:ascii="宋体" w:hAnsi="宋体" w:cs="宋体"/>
                <w:color w:val="auto"/>
                <w:sz w:val="24"/>
                <w:szCs w:val="24"/>
              </w:rPr>
            </w:pPr>
            <w:r>
              <w:rPr>
                <w:rFonts w:ascii="宋体" w:hAnsi="宋体" w:cs="宋体"/>
                <w:color w:val="auto"/>
                <w:sz w:val="24"/>
                <w:szCs w:val="24"/>
              </w:rPr>
              <w:t> </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日期：    年    月    日</w:t>
            </w:r>
          </w:p>
        </w:tc>
        <w:tc>
          <w:tcPr>
            <w:tcW w:w="454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乙方（盖章）：  </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乙方代表（签字）：</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地址： </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电话：</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开户银行：</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开户账号：</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开户银行行号：</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日期：    年    月    日</w:t>
            </w:r>
          </w:p>
        </w:tc>
      </w:tr>
    </w:tbl>
    <w:p>
      <w:pPr>
        <w:tabs>
          <w:tab w:val="left" w:pos="9000"/>
        </w:tabs>
        <w:spacing w:line="410" w:lineRule="exact"/>
        <w:rPr>
          <w:rFonts w:ascii="宋体" w:hAnsi="宋体" w:cs="宋体"/>
          <w:color w:val="auto"/>
          <w:sz w:val="24"/>
          <w:szCs w:val="24"/>
        </w:rPr>
        <w:sectPr>
          <w:pgSz w:w="11907" w:h="16840"/>
          <w:pgMar w:top="1134" w:right="1191" w:bottom="1134" w:left="1304" w:header="964" w:footer="992" w:gutter="0"/>
          <w:cols w:space="720" w:num="1"/>
          <w:docGrid w:linePitch="312" w:charSpace="0"/>
        </w:sectPr>
      </w:pPr>
    </w:p>
    <w:p>
      <w:pPr>
        <w:pStyle w:val="3"/>
        <w:spacing w:before="0" w:after="0" w:line="600" w:lineRule="exact"/>
        <w:jc w:val="center"/>
        <w:rPr>
          <w:rFonts w:ascii="宋体" w:hAnsi="宋体" w:eastAsia="宋体" w:cs="宋体"/>
          <w:color w:val="auto"/>
        </w:rPr>
      </w:pPr>
      <w:bookmarkStart w:id="136" w:name="_Toc16058"/>
      <w:bookmarkStart w:id="137" w:name="_Toc139893366"/>
      <w:r>
        <w:rPr>
          <w:rFonts w:hint="eastAsia" w:ascii="宋体" w:hAnsi="宋体" w:eastAsia="宋体" w:cs="宋体"/>
          <w:color w:val="auto"/>
        </w:rPr>
        <w:t>第六章  响应文件格式要求</w:t>
      </w:r>
      <w:bookmarkEnd w:id="128"/>
      <w:bookmarkEnd w:id="129"/>
      <w:bookmarkEnd w:id="130"/>
      <w:bookmarkEnd w:id="136"/>
      <w:bookmarkEnd w:id="137"/>
    </w:p>
    <w:p>
      <w:pPr>
        <w:pStyle w:val="4"/>
        <w:rPr>
          <w:color w:val="auto"/>
        </w:rPr>
      </w:pPr>
      <w:bookmarkStart w:id="138" w:name="_Toc14776"/>
      <w:bookmarkStart w:id="139" w:name="_Toc30011"/>
      <w:r>
        <w:rPr>
          <w:rFonts w:hint="eastAsia"/>
          <w:color w:val="auto"/>
        </w:rPr>
        <w:t>一、资格条件及其他</w:t>
      </w:r>
      <w:bookmarkEnd w:id="138"/>
      <w:bookmarkEnd w:id="139"/>
    </w:p>
    <w:p>
      <w:pPr>
        <w:rPr>
          <w:rFonts w:ascii="宋体" w:hAnsi="宋体"/>
          <w:bCs/>
          <w:color w:val="auto"/>
          <w:sz w:val="24"/>
        </w:rPr>
      </w:pPr>
      <w:r>
        <w:rPr>
          <w:rFonts w:hint="eastAsia" w:ascii="宋体" w:hAnsi="宋体"/>
          <w:bCs/>
          <w:color w:val="auto"/>
          <w:sz w:val="24"/>
        </w:rPr>
        <w:t>（一）法人营业执照（副本）或事业单位法人证书（副本）或个体工商户营业执照或有效的自然人身份证明或社会团体法人登记证书</w:t>
      </w:r>
    </w:p>
    <w:p>
      <w:pPr>
        <w:rPr>
          <w:rFonts w:ascii="宋体" w:hAnsi="宋体"/>
          <w:bCs/>
          <w:color w:val="auto"/>
          <w:sz w:val="24"/>
        </w:rPr>
      </w:pPr>
      <w:r>
        <w:rPr>
          <w:rFonts w:hint="eastAsia" w:ascii="宋体" w:hAnsi="宋体"/>
          <w:bCs/>
          <w:color w:val="auto"/>
          <w:sz w:val="24"/>
        </w:rPr>
        <w:t>（二）法定代表人身份证明书（格式）</w:t>
      </w:r>
    </w:p>
    <w:p>
      <w:pPr>
        <w:rPr>
          <w:rFonts w:ascii="宋体" w:hAnsi="宋体"/>
          <w:bCs/>
          <w:color w:val="auto"/>
          <w:sz w:val="24"/>
        </w:rPr>
      </w:pPr>
      <w:r>
        <w:rPr>
          <w:rFonts w:hint="eastAsia" w:ascii="宋体" w:hAnsi="宋体"/>
          <w:bCs/>
          <w:color w:val="auto"/>
          <w:sz w:val="24"/>
        </w:rPr>
        <w:t>（三）法定代表人授权委托书（格式）</w:t>
      </w:r>
    </w:p>
    <w:p>
      <w:pPr>
        <w:rPr>
          <w:rFonts w:ascii="宋体" w:hAnsi="宋体"/>
          <w:bCs/>
          <w:color w:val="auto"/>
          <w:sz w:val="24"/>
        </w:rPr>
      </w:pPr>
      <w:r>
        <w:rPr>
          <w:rFonts w:hint="eastAsia" w:ascii="宋体" w:hAnsi="宋体"/>
          <w:bCs/>
          <w:color w:val="auto"/>
          <w:sz w:val="24"/>
        </w:rPr>
        <w:t>（四）基本资格条件承诺函（格式）</w:t>
      </w:r>
    </w:p>
    <w:p>
      <w:pPr>
        <w:rPr>
          <w:rFonts w:ascii="宋体" w:hAnsi="宋体"/>
          <w:bCs/>
          <w:color w:val="auto"/>
          <w:sz w:val="24"/>
        </w:rPr>
      </w:pPr>
      <w:r>
        <w:rPr>
          <w:rFonts w:hint="eastAsia" w:ascii="宋体" w:hAnsi="宋体"/>
          <w:bCs/>
          <w:color w:val="auto"/>
          <w:sz w:val="24"/>
        </w:rPr>
        <w:t>（五）特定资格条件证书或证明文件</w:t>
      </w:r>
    </w:p>
    <w:p>
      <w:pPr>
        <w:pStyle w:val="4"/>
        <w:rPr>
          <w:color w:val="auto"/>
        </w:rPr>
      </w:pPr>
      <w:bookmarkStart w:id="140" w:name="_Toc3032"/>
      <w:bookmarkStart w:id="141" w:name="_Toc16475"/>
      <w:r>
        <w:rPr>
          <w:rFonts w:hint="eastAsia"/>
          <w:color w:val="auto"/>
        </w:rPr>
        <w:t>二、经济部分</w:t>
      </w:r>
    </w:p>
    <w:p>
      <w:pPr>
        <w:rPr>
          <w:rFonts w:ascii="宋体" w:hAnsi="宋体"/>
          <w:bCs/>
          <w:color w:val="auto"/>
          <w:sz w:val="24"/>
        </w:rPr>
      </w:pPr>
      <w:r>
        <w:rPr>
          <w:rFonts w:hint="eastAsia" w:ascii="宋体" w:hAnsi="宋体"/>
          <w:bCs/>
          <w:color w:val="auto"/>
          <w:sz w:val="24"/>
        </w:rPr>
        <w:t>（一）竞争性报价函</w:t>
      </w:r>
    </w:p>
    <w:p>
      <w:pPr>
        <w:pStyle w:val="4"/>
        <w:rPr>
          <w:color w:val="auto"/>
        </w:rPr>
      </w:pPr>
      <w:r>
        <w:rPr>
          <w:rFonts w:hint="eastAsia"/>
          <w:color w:val="auto"/>
        </w:rPr>
        <w:t>三、</w:t>
      </w:r>
      <w:bookmarkEnd w:id="140"/>
      <w:bookmarkEnd w:id="141"/>
      <w:r>
        <w:rPr>
          <w:rFonts w:hint="eastAsia"/>
          <w:color w:val="auto"/>
        </w:rPr>
        <w:t>技术（质量）部分</w:t>
      </w:r>
    </w:p>
    <w:p>
      <w:pPr>
        <w:rPr>
          <w:rFonts w:ascii="宋体" w:hAnsi="宋体"/>
          <w:bCs/>
          <w:color w:val="auto"/>
          <w:sz w:val="24"/>
        </w:rPr>
      </w:pPr>
      <w:r>
        <w:rPr>
          <w:rFonts w:hint="eastAsia" w:ascii="宋体" w:hAnsi="宋体"/>
          <w:bCs/>
          <w:color w:val="auto"/>
          <w:sz w:val="24"/>
        </w:rPr>
        <w:t>（一）技术（质量）响应偏离表</w:t>
      </w:r>
    </w:p>
    <w:p>
      <w:pPr>
        <w:rPr>
          <w:rFonts w:ascii="宋体" w:hAnsi="宋体"/>
          <w:bCs/>
          <w:color w:val="auto"/>
          <w:sz w:val="24"/>
        </w:rPr>
      </w:pPr>
      <w:r>
        <w:rPr>
          <w:rFonts w:hint="eastAsia" w:ascii="宋体" w:hAnsi="宋体"/>
          <w:bCs/>
          <w:color w:val="auto"/>
          <w:sz w:val="24"/>
        </w:rPr>
        <w:t>（二）其他资料</w:t>
      </w:r>
    </w:p>
    <w:p>
      <w:pPr>
        <w:pStyle w:val="4"/>
        <w:rPr>
          <w:color w:val="auto"/>
        </w:rPr>
      </w:pPr>
      <w:bookmarkStart w:id="142" w:name="_Toc11809"/>
      <w:bookmarkStart w:id="143" w:name="_Toc10306"/>
      <w:r>
        <w:rPr>
          <w:rFonts w:hint="eastAsia"/>
          <w:color w:val="auto"/>
        </w:rPr>
        <w:t>四、</w:t>
      </w:r>
      <w:bookmarkEnd w:id="142"/>
      <w:bookmarkEnd w:id="143"/>
      <w:r>
        <w:rPr>
          <w:rFonts w:hint="eastAsia"/>
          <w:color w:val="auto"/>
        </w:rPr>
        <w:t>服务部分</w:t>
      </w:r>
    </w:p>
    <w:p>
      <w:pPr>
        <w:rPr>
          <w:rFonts w:ascii="宋体" w:hAnsi="宋体"/>
          <w:bCs/>
          <w:color w:val="auto"/>
          <w:sz w:val="24"/>
        </w:rPr>
      </w:pPr>
      <w:bookmarkStart w:id="144" w:name="_Toc28921"/>
      <w:bookmarkStart w:id="145" w:name="_Toc5421"/>
      <w:bookmarkStart w:id="146" w:name="OLE_LINK10"/>
      <w:bookmarkStart w:id="147" w:name="OLE_LINK11"/>
      <w:r>
        <w:rPr>
          <w:rFonts w:hint="eastAsia" w:ascii="宋体" w:hAnsi="宋体"/>
          <w:bCs/>
          <w:color w:val="auto"/>
          <w:sz w:val="24"/>
        </w:rPr>
        <w:t>（一）服务响应偏离表</w:t>
      </w:r>
    </w:p>
    <w:p>
      <w:pPr>
        <w:rPr>
          <w:rFonts w:ascii="宋体" w:hAnsi="宋体"/>
          <w:bCs/>
          <w:color w:val="auto"/>
          <w:sz w:val="24"/>
        </w:rPr>
      </w:pPr>
      <w:r>
        <w:rPr>
          <w:rFonts w:hint="eastAsia" w:ascii="宋体" w:hAnsi="宋体"/>
          <w:bCs/>
          <w:color w:val="auto"/>
          <w:sz w:val="24"/>
        </w:rPr>
        <w:t>（二）其它优惠服务承诺（格式自定）</w:t>
      </w:r>
    </w:p>
    <w:bookmarkEnd w:id="144"/>
    <w:bookmarkEnd w:id="145"/>
    <w:p>
      <w:pPr>
        <w:pStyle w:val="4"/>
        <w:rPr>
          <w:color w:val="auto"/>
        </w:rPr>
      </w:pPr>
      <w:bookmarkStart w:id="148" w:name="_Toc4164"/>
      <w:bookmarkStart w:id="149" w:name="_Toc7996"/>
      <w:r>
        <w:rPr>
          <w:rFonts w:hint="eastAsia"/>
          <w:color w:val="auto"/>
        </w:rPr>
        <w:t>五、</w:t>
      </w:r>
      <w:bookmarkEnd w:id="148"/>
      <w:bookmarkEnd w:id="149"/>
      <w:r>
        <w:rPr>
          <w:rFonts w:hint="eastAsia"/>
          <w:color w:val="auto"/>
        </w:rPr>
        <w:t>其他资料</w:t>
      </w:r>
    </w:p>
    <w:bookmarkEnd w:id="146"/>
    <w:bookmarkEnd w:id="147"/>
    <w:p>
      <w:pPr>
        <w:rPr>
          <w:rFonts w:ascii="宋体" w:hAnsi="宋体"/>
          <w:bCs/>
          <w:color w:val="auto"/>
          <w:sz w:val="24"/>
        </w:rPr>
      </w:pPr>
      <w:bookmarkStart w:id="150" w:name="_Toc8758"/>
      <w:r>
        <w:rPr>
          <w:rFonts w:hint="eastAsia" w:ascii="宋体" w:hAnsi="宋体"/>
          <w:bCs/>
          <w:color w:val="auto"/>
          <w:sz w:val="24"/>
        </w:rPr>
        <w:t>（一）中小企业声明函、监狱企业证明文件、残疾人福利性单位声明函</w:t>
      </w:r>
      <w:bookmarkEnd w:id="150"/>
    </w:p>
    <w:p>
      <w:pPr>
        <w:rPr>
          <w:rFonts w:ascii="宋体" w:hAnsi="宋体"/>
          <w:bCs/>
          <w:color w:val="auto"/>
          <w:sz w:val="24"/>
        </w:rPr>
      </w:pPr>
      <w:bookmarkStart w:id="151" w:name="_Toc27570"/>
      <w:r>
        <w:rPr>
          <w:rFonts w:hint="eastAsia" w:ascii="宋体" w:hAnsi="宋体"/>
          <w:bCs/>
          <w:color w:val="auto"/>
          <w:sz w:val="24"/>
        </w:rPr>
        <w:t>（二）其他与项目有关的资料（自附）</w:t>
      </w:r>
      <w:bookmarkEnd w:id="151"/>
    </w:p>
    <w:p>
      <w:pPr>
        <w:pStyle w:val="2"/>
        <w:rPr>
          <w:color w:val="auto"/>
        </w:rPr>
      </w:pPr>
    </w:p>
    <w:p>
      <w:pPr>
        <w:rPr>
          <w:color w:val="auto"/>
        </w:rPr>
      </w:pPr>
    </w:p>
    <w:p>
      <w:pPr>
        <w:pStyle w:val="2"/>
        <w:rPr>
          <w:color w:val="auto"/>
        </w:rPr>
        <w:sectPr>
          <w:footerReference r:id="rId6" w:type="default"/>
          <w:pgSz w:w="11907" w:h="16840"/>
          <w:pgMar w:top="1134" w:right="1191" w:bottom="1134" w:left="1304" w:header="851" w:footer="992" w:gutter="0"/>
          <w:cols w:space="720" w:num="1"/>
          <w:docGrid w:linePitch="380" w:charSpace="-5735"/>
        </w:sectPr>
      </w:pPr>
      <w:r>
        <w:rPr>
          <w:rFonts w:hint="eastAsia"/>
          <w:color w:val="auto"/>
        </w:rPr>
        <w:t>说明：以下为格式文本，如本项目不需要提供的内容，可不填写。</w:t>
      </w:r>
    </w:p>
    <w:p>
      <w:pPr>
        <w:jc w:val="center"/>
        <w:rPr>
          <w:rFonts w:ascii="方正小标宋_GBK" w:hAnsi="仿宋" w:eastAsia="方正小标宋_GBK" w:cs="MingLiU"/>
          <w:b/>
          <w:color w:val="auto"/>
          <w:kern w:val="0"/>
          <w:sz w:val="84"/>
          <w:szCs w:val="84"/>
        </w:rPr>
      </w:pPr>
      <w:bookmarkStart w:id="152" w:name="_Toc4750"/>
      <w:bookmarkStart w:id="153" w:name="_Toc23236"/>
      <w:bookmarkStart w:id="154" w:name="_Toc313888360"/>
      <w:bookmarkStart w:id="155" w:name="_Toc14159"/>
      <w:bookmarkStart w:id="156" w:name="_Toc313008356"/>
      <w:bookmarkStart w:id="157" w:name="_Toc480979018"/>
      <w:bookmarkStart w:id="158" w:name="_Toc342913419"/>
      <w:bookmarkStart w:id="159" w:name="_Toc27473"/>
      <w:bookmarkStart w:id="160" w:name="_Toc283382454"/>
      <w:bookmarkStart w:id="161" w:name="_Toc12789073"/>
      <w:r>
        <w:rPr>
          <w:rFonts w:hint="eastAsia" w:ascii="方正小标宋_GBK" w:hAnsi="仿宋" w:eastAsia="方正小标宋_GBK" w:cs="MingLiU"/>
          <w:b/>
          <w:color w:val="auto"/>
          <w:kern w:val="0"/>
          <w:sz w:val="84"/>
          <w:szCs w:val="84"/>
        </w:rPr>
        <w:t>响  应  文  件</w:t>
      </w:r>
    </w:p>
    <w:p>
      <w:pPr>
        <w:jc w:val="center"/>
        <w:rPr>
          <w:rFonts w:ascii="方正仿宋_GBK" w:hAnsi="仿宋" w:eastAsia="方正仿宋_GBK" w:cs="MingLiU"/>
          <w:color w:val="auto"/>
          <w:kern w:val="0"/>
          <w:sz w:val="32"/>
          <w:szCs w:val="32"/>
        </w:rPr>
      </w:pPr>
      <w:r>
        <w:rPr>
          <w:rFonts w:hint="eastAsia" w:ascii="方正仿宋_GBK" w:hAnsi="仿宋" w:eastAsia="方正仿宋_GBK" w:cs="MingLiU"/>
          <w:color w:val="auto"/>
          <w:kern w:val="0"/>
          <w:sz w:val="32"/>
          <w:szCs w:val="32"/>
        </w:rPr>
        <w:t>（响应文件及密封袋封面）</w:t>
      </w:r>
    </w:p>
    <w:p>
      <w:pPr>
        <w:jc w:val="left"/>
        <w:rPr>
          <w:rFonts w:ascii="方正仿宋_GBK" w:hAnsi="仿宋" w:eastAsia="方正仿宋_GBK" w:cs="MingLiU"/>
          <w:color w:val="auto"/>
          <w:kern w:val="0"/>
          <w:sz w:val="16"/>
          <w:szCs w:val="16"/>
        </w:rPr>
      </w:pPr>
    </w:p>
    <w:p>
      <w:pPr>
        <w:jc w:val="left"/>
        <w:rPr>
          <w:rFonts w:ascii="方正仿宋_GBK" w:hAnsi="仿宋" w:eastAsia="方正仿宋_GBK" w:cs="MingLiU"/>
          <w:color w:val="auto"/>
          <w:kern w:val="0"/>
          <w:sz w:val="16"/>
          <w:szCs w:val="16"/>
        </w:rPr>
      </w:pPr>
    </w:p>
    <w:p>
      <w:pPr>
        <w:jc w:val="left"/>
        <w:rPr>
          <w:rFonts w:ascii="方正仿宋_GBK" w:hAnsi="仿宋" w:eastAsia="方正仿宋_GBK" w:cs="MingLiU"/>
          <w:b/>
          <w:color w:val="auto"/>
          <w:kern w:val="0"/>
          <w:sz w:val="20"/>
        </w:rPr>
      </w:pPr>
    </w:p>
    <w:p>
      <w:pPr>
        <w:ind w:firstLine="1828" w:firstLineChars="771"/>
        <w:jc w:val="left"/>
        <w:rPr>
          <w:rFonts w:ascii="方正小标宋_GBK" w:hAnsi="仿宋" w:eastAsia="方正小标宋_GBK" w:cs="MingLiU"/>
          <w:b/>
          <w:color w:val="auto"/>
          <w:w w:val="198"/>
          <w:kern w:val="0"/>
          <w:sz w:val="24"/>
          <w:szCs w:val="28"/>
          <w:u w:val="single"/>
        </w:rPr>
      </w:pPr>
      <w:r>
        <w:rPr>
          <w:rFonts w:hint="eastAsia" w:ascii="方正小标宋_GBK" w:hAnsi="仿宋" w:eastAsia="方正小标宋_GBK" w:cs="MingLiU"/>
          <w:b/>
          <w:color w:val="auto"/>
          <w:w w:val="99"/>
          <w:kern w:val="0"/>
          <w:sz w:val="24"/>
          <w:szCs w:val="28"/>
        </w:rPr>
        <w:t>项目名称：</w:t>
      </w:r>
    </w:p>
    <w:p>
      <w:pPr>
        <w:ind w:firstLine="1828" w:firstLineChars="771"/>
        <w:jc w:val="left"/>
        <w:rPr>
          <w:rFonts w:ascii="方正小标宋_GBK" w:hAnsi="仿宋" w:eastAsia="方正小标宋_GBK" w:cs="MingLiU"/>
          <w:b/>
          <w:color w:val="auto"/>
          <w:w w:val="99"/>
          <w:kern w:val="0"/>
          <w:sz w:val="24"/>
          <w:szCs w:val="28"/>
        </w:rPr>
      </w:pPr>
    </w:p>
    <w:p>
      <w:pPr>
        <w:ind w:firstLine="1828" w:firstLineChars="771"/>
        <w:jc w:val="left"/>
        <w:rPr>
          <w:rFonts w:ascii="方正小标宋_GBK" w:hAnsi="仿宋" w:eastAsia="方正小标宋_GBK" w:cs="MingLiU"/>
          <w:b/>
          <w:color w:val="auto"/>
          <w:w w:val="99"/>
          <w:kern w:val="0"/>
          <w:sz w:val="24"/>
          <w:szCs w:val="28"/>
        </w:rPr>
      </w:pPr>
      <w:r>
        <w:rPr>
          <w:rFonts w:hint="eastAsia" w:ascii="方正小标宋_GBK" w:hAnsi="仿宋" w:eastAsia="方正小标宋_GBK" w:cs="MingLiU"/>
          <w:b/>
          <w:color w:val="auto"/>
          <w:w w:val="99"/>
          <w:kern w:val="0"/>
          <w:sz w:val="24"/>
          <w:szCs w:val="28"/>
        </w:rPr>
        <w:t>项目编号：</w:t>
      </w:r>
    </w:p>
    <w:p>
      <w:pPr>
        <w:ind w:firstLine="1828" w:firstLineChars="771"/>
        <w:jc w:val="left"/>
        <w:rPr>
          <w:rFonts w:ascii="方正小标宋_GBK" w:hAnsi="仿宋" w:eastAsia="方正小标宋_GBK" w:cs="MingLiU"/>
          <w:b/>
          <w:color w:val="auto"/>
          <w:w w:val="99"/>
          <w:kern w:val="0"/>
          <w:sz w:val="24"/>
          <w:szCs w:val="28"/>
        </w:rPr>
      </w:pPr>
    </w:p>
    <w:p>
      <w:pPr>
        <w:ind w:firstLine="1828" w:firstLineChars="771"/>
        <w:jc w:val="left"/>
        <w:rPr>
          <w:rFonts w:ascii="方正小标宋_GBK" w:hAnsi="仿宋" w:eastAsia="方正小标宋_GBK" w:cs="宋体"/>
          <w:b/>
          <w:color w:val="auto"/>
          <w:w w:val="99"/>
          <w:kern w:val="0"/>
          <w:sz w:val="24"/>
          <w:szCs w:val="28"/>
        </w:rPr>
      </w:pPr>
      <w:r>
        <w:rPr>
          <w:rFonts w:hint="eastAsia" w:ascii="方正小标宋_GBK" w:hAnsi="仿宋" w:eastAsia="方正小标宋_GBK" w:cs="MingLiU"/>
          <w:b/>
          <w:color w:val="auto"/>
          <w:w w:val="99"/>
          <w:kern w:val="0"/>
          <w:sz w:val="24"/>
          <w:szCs w:val="28"/>
        </w:rPr>
        <w:t>供应商</w:t>
      </w:r>
      <w:r>
        <w:rPr>
          <w:rFonts w:hint="eastAsia" w:ascii="方正小标宋_GBK" w:hAnsi="仿宋" w:eastAsia="方正小标宋_GBK" w:cs="MingLiU"/>
          <w:b/>
          <w:color w:val="auto"/>
          <w:spacing w:val="1"/>
          <w:w w:val="99"/>
          <w:kern w:val="0"/>
          <w:sz w:val="24"/>
          <w:szCs w:val="28"/>
        </w:rPr>
        <w:t>：</w:t>
      </w:r>
      <w:r>
        <w:rPr>
          <w:rFonts w:hint="eastAsia" w:ascii="方正小标宋_GBK" w:hAnsi="仿宋" w:eastAsia="方正小标宋_GBK" w:cs="MingLiU"/>
          <w:b/>
          <w:color w:val="auto"/>
          <w:w w:val="198"/>
          <w:kern w:val="0"/>
          <w:sz w:val="24"/>
          <w:szCs w:val="28"/>
          <w:u w:val="single"/>
        </w:rPr>
        <w:t xml:space="preserve"> 　　　　 　　</w:t>
      </w:r>
      <w:r>
        <w:rPr>
          <w:rFonts w:hint="eastAsia" w:ascii="方正小标宋_GBK" w:hAnsi="仿宋" w:eastAsia="方正小标宋_GBK" w:cs="MingLiU"/>
          <w:b/>
          <w:color w:val="auto"/>
          <w:w w:val="99"/>
          <w:kern w:val="0"/>
          <w:sz w:val="24"/>
          <w:szCs w:val="28"/>
        </w:rPr>
        <w:t>（盖单位公章）</w:t>
      </w:r>
    </w:p>
    <w:p>
      <w:pPr>
        <w:ind w:firstLine="1828" w:firstLineChars="771"/>
        <w:jc w:val="left"/>
        <w:rPr>
          <w:rFonts w:ascii="方正小标宋_GBK" w:hAnsi="仿宋" w:eastAsia="方正小标宋_GBK" w:cs="MingLiU"/>
          <w:b/>
          <w:color w:val="auto"/>
          <w:w w:val="99"/>
          <w:kern w:val="0"/>
          <w:sz w:val="24"/>
          <w:szCs w:val="28"/>
        </w:rPr>
      </w:pPr>
    </w:p>
    <w:p>
      <w:pPr>
        <w:ind w:firstLine="1828" w:firstLineChars="771"/>
        <w:jc w:val="left"/>
        <w:rPr>
          <w:rFonts w:ascii="方正小标宋_GBK" w:hAnsi="仿宋" w:eastAsia="方正小标宋_GBK" w:cs="MingLiU"/>
          <w:b/>
          <w:color w:val="auto"/>
          <w:w w:val="99"/>
          <w:kern w:val="0"/>
          <w:sz w:val="24"/>
          <w:szCs w:val="28"/>
        </w:rPr>
      </w:pPr>
      <w:r>
        <w:rPr>
          <w:rFonts w:hint="eastAsia" w:ascii="方正小标宋_GBK" w:hAnsi="仿宋" w:eastAsia="方正小标宋_GBK" w:cs="MingLiU"/>
          <w:b/>
          <w:color w:val="auto"/>
          <w:w w:val="99"/>
          <w:kern w:val="0"/>
          <w:sz w:val="24"/>
          <w:szCs w:val="28"/>
        </w:rPr>
        <w:t>法定代表人或其委托代理人：</w:t>
      </w:r>
      <w:r>
        <w:rPr>
          <w:rFonts w:hint="eastAsia" w:ascii="方正小标宋_GBK" w:hAnsi="仿宋" w:eastAsia="方正小标宋_GBK" w:cs="MingLiU"/>
          <w:b/>
          <w:color w:val="auto"/>
          <w:w w:val="198"/>
          <w:kern w:val="0"/>
          <w:sz w:val="24"/>
          <w:szCs w:val="28"/>
          <w:u w:val="single"/>
        </w:rPr>
        <w:t xml:space="preserve"> 　 　　</w:t>
      </w:r>
      <w:r>
        <w:rPr>
          <w:rFonts w:hint="eastAsia" w:ascii="方正小标宋_GBK" w:hAnsi="仿宋" w:eastAsia="方正小标宋_GBK" w:cs="MingLiU"/>
          <w:b/>
          <w:color w:val="auto"/>
          <w:w w:val="99"/>
          <w:kern w:val="0"/>
          <w:sz w:val="24"/>
          <w:szCs w:val="28"/>
        </w:rPr>
        <w:t>（签字）</w:t>
      </w:r>
    </w:p>
    <w:p>
      <w:pPr>
        <w:ind w:firstLine="1828" w:firstLineChars="771"/>
        <w:jc w:val="left"/>
        <w:rPr>
          <w:rFonts w:ascii="方正小标宋_GBK" w:hAnsi="仿宋" w:eastAsia="方正小标宋_GBK" w:cs="MingLiU"/>
          <w:b/>
          <w:color w:val="auto"/>
          <w:w w:val="99"/>
          <w:kern w:val="0"/>
          <w:sz w:val="24"/>
          <w:szCs w:val="28"/>
        </w:rPr>
      </w:pPr>
    </w:p>
    <w:p>
      <w:pPr>
        <w:ind w:firstLine="1828" w:firstLineChars="771"/>
        <w:jc w:val="left"/>
        <w:rPr>
          <w:rFonts w:ascii="方正小标宋_GBK" w:hAnsi="仿宋" w:eastAsia="方正小标宋_GBK" w:cs="MingLiU"/>
          <w:b/>
          <w:color w:val="auto"/>
          <w:kern w:val="0"/>
          <w:sz w:val="24"/>
          <w:szCs w:val="28"/>
        </w:rPr>
      </w:pPr>
      <w:r>
        <w:rPr>
          <w:rFonts w:hint="eastAsia" w:ascii="方正小标宋_GBK" w:hAnsi="仿宋" w:eastAsia="方正小标宋_GBK" w:cs="MingLiU"/>
          <w:b/>
          <w:color w:val="auto"/>
          <w:w w:val="99"/>
          <w:kern w:val="0"/>
          <w:sz w:val="24"/>
          <w:szCs w:val="28"/>
        </w:rPr>
        <w:t>联系电话：</w:t>
      </w:r>
    </w:p>
    <w:p>
      <w:pPr>
        <w:jc w:val="left"/>
        <w:rPr>
          <w:rFonts w:ascii="方正仿宋_GBK" w:hAnsi="仿宋" w:eastAsia="方正仿宋_GBK" w:cs="MingLiU"/>
          <w:b/>
          <w:color w:val="auto"/>
          <w:w w:val="99"/>
          <w:kern w:val="0"/>
          <w:sz w:val="24"/>
          <w:szCs w:val="28"/>
          <w:u w:val="single"/>
        </w:rPr>
      </w:pPr>
    </w:p>
    <w:p>
      <w:pPr>
        <w:jc w:val="left"/>
        <w:rPr>
          <w:rFonts w:ascii="方正仿宋_GBK" w:hAnsi="仿宋" w:eastAsia="方正仿宋_GBK" w:cs="MingLiU"/>
          <w:color w:val="auto"/>
          <w:w w:val="99"/>
          <w:kern w:val="0"/>
          <w:sz w:val="24"/>
          <w:szCs w:val="28"/>
          <w:u w:val="single"/>
        </w:rPr>
      </w:pPr>
    </w:p>
    <w:p>
      <w:pPr>
        <w:jc w:val="left"/>
        <w:rPr>
          <w:rFonts w:ascii="方正仿宋_GBK" w:hAnsi="仿宋" w:eastAsia="方正仿宋_GBK" w:cs="MingLiU"/>
          <w:color w:val="auto"/>
          <w:w w:val="99"/>
          <w:kern w:val="0"/>
          <w:sz w:val="24"/>
          <w:szCs w:val="28"/>
          <w:u w:val="single"/>
        </w:rPr>
      </w:pPr>
    </w:p>
    <w:p>
      <w:pPr>
        <w:jc w:val="left"/>
        <w:rPr>
          <w:rFonts w:ascii="方正仿宋_GBK" w:hAnsi="仿宋" w:eastAsia="方正仿宋_GBK" w:cs="MingLiU"/>
          <w:color w:val="auto"/>
          <w:w w:val="99"/>
          <w:kern w:val="0"/>
          <w:sz w:val="24"/>
          <w:szCs w:val="28"/>
          <w:u w:val="single"/>
        </w:rPr>
      </w:pPr>
    </w:p>
    <w:p>
      <w:pPr>
        <w:jc w:val="left"/>
        <w:rPr>
          <w:rFonts w:ascii="方正仿宋_GBK" w:hAnsi="仿宋" w:eastAsia="方正仿宋_GBK" w:cs="MingLiU"/>
          <w:color w:val="auto"/>
          <w:w w:val="99"/>
          <w:kern w:val="0"/>
          <w:sz w:val="24"/>
          <w:szCs w:val="28"/>
          <w:u w:val="single"/>
        </w:rPr>
      </w:pPr>
    </w:p>
    <w:p>
      <w:pPr>
        <w:jc w:val="center"/>
        <w:rPr>
          <w:rFonts w:ascii="方正仿宋_GBK" w:hAnsi="仿宋" w:eastAsia="方正仿宋_GBK" w:cs="MingLiU"/>
          <w:b/>
          <w:color w:val="auto"/>
          <w:w w:val="99"/>
          <w:kern w:val="0"/>
          <w:sz w:val="24"/>
          <w:szCs w:val="28"/>
        </w:rPr>
      </w:pPr>
      <w:r>
        <w:rPr>
          <w:rFonts w:hint="eastAsia" w:ascii="方正仿宋_GBK" w:hAnsi="仿宋" w:eastAsia="方正仿宋_GBK" w:cs="MingLiU"/>
          <w:b/>
          <w:color w:val="auto"/>
          <w:w w:val="198"/>
          <w:kern w:val="0"/>
          <w:sz w:val="24"/>
          <w:szCs w:val="28"/>
          <w:u w:val="single"/>
        </w:rPr>
        <w:t xml:space="preserve">  </w:t>
      </w:r>
      <w:r>
        <w:rPr>
          <w:rFonts w:hint="eastAsia" w:ascii="方正仿宋_GBK" w:hAnsi="仿宋" w:eastAsia="方正仿宋_GBK" w:cs="MingLiU"/>
          <w:b/>
          <w:color w:val="auto"/>
          <w:w w:val="99"/>
          <w:kern w:val="0"/>
          <w:sz w:val="24"/>
          <w:szCs w:val="28"/>
        </w:rPr>
        <w:t>年</w:t>
      </w:r>
      <w:r>
        <w:rPr>
          <w:rFonts w:hint="eastAsia" w:ascii="方正仿宋_GBK" w:hAnsi="仿宋" w:eastAsia="方正仿宋_GBK" w:cs="MingLiU"/>
          <w:b/>
          <w:color w:val="auto"/>
          <w:w w:val="198"/>
          <w:kern w:val="0"/>
          <w:sz w:val="24"/>
          <w:szCs w:val="28"/>
          <w:u w:val="single"/>
        </w:rPr>
        <w:t xml:space="preserve">  </w:t>
      </w:r>
      <w:r>
        <w:rPr>
          <w:rFonts w:hint="eastAsia" w:ascii="方正仿宋_GBK" w:hAnsi="仿宋" w:eastAsia="方正仿宋_GBK" w:cs="MingLiU"/>
          <w:b/>
          <w:color w:val="auto"/>
          <w:w w:val="99"/>
          <w:kern w:val="0"/>
          <w:sz w:val="24"/>
          <w:szCs w:val="28"/>
        </w:rPr>
        <w:t>月</w:t>
      </w:r>
      <w:r>
        <w:rPr>
          <w:rFonts w:hint="eastAsia" w:ascii="方正仿宋_GBK" w:hAnsi="仿宋" w:eastAsia="方正仿宋_GBK" w:cs="MingLiU"/>
          <w:b/>
          <w:color w:val="auto"/>
          <w:w w:val="198"/>
          <w:kern w:val="0"/>
          <w:sz w:val="24"/>
          <w:szCs w:val="28"/>
          <w:u w:val="single"/>
        </w:rPr>
        <w:t xml:space="preserve">  </w:t>
      </w:r>
      <w:r>
        <w:rPr>
          <w:rFonts w:hint="eastAsia" w:ascii="方正仿宋_GBK" w:hAnsi="仿宋" w:eastAsia="方正仿宋_GBK" w:cs="MingLiU"/>
          <w:b/>
          <w:color w:val="auto"/>
          <w:w w:val="99"/>
          <w:kern w:val="0"/>
          <w:sz w:val="24"/>
          <w:szCs w:val="28"/>
        </w:rPr>
        <w:t>日</w:t>
      </w:r>
    </w:p>
    <w:p>
      <w:pPr>
        <w:jc w:val="left"/>
        <w:rPr>
          <w:rFonts w:ascii="宋体" w:hAnsi="宋体" w:cs="宋体"/>
          <w:b/>
          <w:color w:val="auto"/>
          <w:sz w:val="24"/>
          <w:szCs w:val="24"/>
        </w:rPr>
      </w:pPr>
      <w:r>
        <w:rPr>
          <w:rFonts w:ascii="宋体" w:hAnsi="宋体" w:cs="宋体"/>
          <w:b/>
          <w:color w:val="auto"/>
          <w:sz w:val="24"/>
          <w:szCs w:val="24"/>
        </w:rPr>
        <w:br w:type="page"/>
      </w:r>
    </w:p>
    <w:p>
      <w:pPr>
        <w:pStyle w:val="4"/>
        <w:rPr>
          <w:color w:val="auto"/>
        </w:rPr>
      </w:pPr>
      <w:bookmarkStart w:id="162" w:name="_Toc480979021"/>
      <w:bookmarkStart w:id="163" w:name="_Toc16304"/>
      <w:bookmarkStart w:id="164" w:name="_Toc14637"/>
      <w:bookmarkStart w:id="165" w:name="_Toc15195"/>
      <w:r>
        <w:rPr>
          <w:rFonts w:hint="eastAsia"/>
          <w:color w:val="auto"/>
        </w:rPr>
        <w:t>一、资格条件及其他</w:t>
      </w:r>
      <w:bookmarkEnd w:id="162"/>
      <w:bookmarkEnd w:id="163"/>
      <w:bookmarkEnd w:id="164"/>
      <w:bookmarkEnd w:id="165"/>
    </w:p>
    <w:p>
      <w:pPr>
        <w:snapToGrid w:val="0"/>
        <w:spacing w:line="440" w:lineRule="atLeast"/>
        <w:ind w:firstLine="480" w:firstLineChars="20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pPr>
        <w:widowControl/>
        <w:ind w:firstLine="480" w:firstLineChars="200"/>
        <w:jc w:val="left"/>
        <w:rPr>
          <w:rFonts w:ascii="宋体" w:hAnsi="宋体" w:cs="宋体"/>
          <w:color w:val="auto"/>
          <w:sz w:val="24"/>
          <w:szCs w:val="24"/>
        </w:rPr>
      </w:pPr>
      <w:r>
        <w:rPr>
          <w:rFonts w:hint="eastAsia" w:ascii="宋体" w:hAnsi="宋体" w:cs="宋体"/>
          <w:color w:val="auto"/>
          <w:sz w:val="24"/>
          <w:szCs w:val="24"/>
        </w:rPr>
        <w:br w:type="page"/>
      </w:r>
      <w:r>
        <w:rPr>
          <w:rFonts w:hint="eastAsia" w:ascii="宋体" w:hAnsi="宋体" w:cs="宋体"/>
          <w:color w:val="auto"/>
          <w:sz w:val="24"/>
          <w:szCs w:val="24"/>
        </w:rPr>
        <w:t>（二）法定代表人身份证明书（格式）</w:t>
      </w:r>
    </w:p>
    <w:p>
      <w:pPr>
        <w:tabs>
          <w:tab w:val="left" w:pos="6300"/>
        </w:tabs>
        <w:snapToGrid w:val="0"/>
        <w:spacing w:line="500" w:lineRule="exact"/>
        <w:ind w:firstLine="570"/>
        <w:rPr>
          <w:rFonts w:ascii="宋体" w:hAnsi="宋体" w:cs="宋体"/>
          <w:color w:val="auto"/>
          <w:sz w:val="24"/>
          <w:szCs w:val="24"/>
        </w:rPr>
      </w:pPr>
    </w:p>
    <w:p>
      <w:pPr>
        <w:tabs>
          <w:tab w:val="left" w:pos="6300"/>
        </w:tabs>
        <w:snapToGrid w:val="0"/>
        <w:spacing w:line="500" w:lineRule="exact"/>
        <w:ind w:firstLine="570"/>
        <w:rPr>
          <w:rFonts w:ascii="宋体" w:hAnsi="宋体" w:cs="宋体"/>
          <w:color w:val="auto"/>
          <w:sz w:val="24"/>
          <w:szCs w:val="24"/>
        </w:rPr>
      </w:pPr>
      <w:r>
        <w:rPr>
          <w:rFonts w:hint="eastAsia" w:ascii="宋体" w:hAnsi="宋体" w:cs="宋体"/>
          <w:color w:val="auto"/>
          <w:sz w:val="24"/>
          <w:szCs w:val="24"/>
        </w:rPr>
        <w:t>项目名称：</w:t>
      </w:r>
      <w:r>
        <w:rPr>
          <w:rFonts w:hint="eastAsia" w:ascii="宋体" w:hAnsi="宋体" w:cs="宋体"/>
          <w:color w:val="auto"/>
          <w:sz w:val="24"/>
          <w:szCs w:val="24"/>
          <w:u w:val="single"/>
        </w:rPr>
        <w:t xml:space="preserve">                               </w:t>
      </w:r>
    </w:p>
    <w:p>
      <w:pPr>
        <w:tabs>
          <w:tab w:val="left" w:pos="6300"/>
        </w:tabs>
        <w:snapToGrid w:val="0"/>
        <w:spacing w:line="500" w:lineRule="exact"/>
        <w:ind w:firstLine="570"/>
        <w:rPr>
          <w:rFonts w:ascii="宋体" w:hAnsi="宋体" w:cs="宋体"/>
          <w:color w:val="auto"/>
          <w:sz w:val="24"/>
          <w:szCs w:val="24"/>
        </w:rPr>
      </w:pPr>
    </w:p>
    <w:p>
      <w:pPr>
        <w:tabs>
          <w:tab w:val="left" w:pos="6300"/>
        </w:tabs>
        <w:snapToGrid w:val="0"/>
        <w:spacing w:line="500" w:lineRule="exact"/>
        <w:ind w:firstLine="570"/>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（采购人名称）：</w:t>
      </w:r>
    </w:p>
    <w:p>
      <w:pPr>
        <w:tabs>
          <w:tab w:val="left" w:pos="6300"/>
        </w:tabs>
        <w:snapToGrid w:val="0"/>
        <w:spacing w:line="500" w:lineRule="exact"/>
        <w:ind w:firstLine="570"/>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（法定代表人姓名）在</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（供应商名称）任</w:t>
      </w:r>
      <w:r>
        <w:rPr>
          <w:rFonts w:hint="eastAsia" w:ascii="宋体" w:hAnsi="宋体" w:cs="宋体"/>
          <w:color w:val="auto"/>
          <w:sz w:val="24"/>
          <w:szCs w:val="24"/>
          <w:u w:val="single"/>
        </w:rPr>
        <w:t xml:space="preserve">    </w:t>
      </w:r>
      <w:r>
        <w:rPr>
          <w:rFonts w:hint="eastAsia" w:ascii="宋体" w:hAnsi="宋体" w:cs="宋体"/>
          <w:color w:val="auto"/>
          <w:sz w:val="24"/>
          <w:szCs w:val="24"/>
        </w:rPr>
        <w:t>（职务名称）职务，是（供应商名称）</w:t>
      </w:r>
      <w:r>
        <w:rPr>
          <w:rFonts w:hint="eastAsia" w:ascii="宋体" w:hAnsi="宋体" w:cs="宋体"/>
          <w:color w:val="auto"/>
          <w:sz w:val="24"/>
          <w:szCs w:val="24"/>
          <w:u w:val="single"/>
        </w:rPr>
        <w:t xml:space="preserve">              </w:t>
      </w:r>
      <w:r>
        <w:rPr>
          <w:rFonts w:hint="eastAsia" w:ascii="宋体" w:hAnsi="宋体" w:cs="宋体"/>
          <w:color w:val="auto"/>
          <w:sz w:val="24"/>
          <w:szCs w:val="24"/>
        </w:rPr>
        <w:t>的法定代表人。</w:t>
      </w:r>
    </w:p>
    <w:p>
      <w:pPr>
        <w:tabs>
          <w:tab w:val="left" w:pos="6300"/>
        </w:tabs>
        <w:snapToGrid w:val="0"/>
        <w:spacing w:line="500" w:lineRule="exact"/>
        <w:ind w:firstLine="570"/>
        <w:rPr>
          <w:rFonts w:ascii="宋体" w:hAnsi="宋体" w:cs="宋体"/>
          <w:color w:val="auto"/>
          <w:sz w:val="24"/>
          <w:szCs w:val="24"/>
        </w:rPr>
      </w:pPr>
    </w:p>
    <w:p>
      <w:pPr>
        <w:tabs>
          <w:tab w:val="left" w:pos="6300"/>
        </w:tabs>
        <w:snapToGrid w:val="0"/>
        <w:spacing w:line="500" w:lineRule="exact"/>
        <w:ind w:firstLine="570"/>
        <w:rPr>
          <w:rFonts w:ascii="宋体" w:hAnsi="宋体" w:cs="宋体"/>
          <w:color w:val="auto"/>
          <w:sz w:val="24"/>
          <w:szCs w:val="24"/>
        </w:rPr>
      </w:pPr>
      <w:r>
        <w:rPr>
          <w:rFonts w:hint="eastAsia" w:ascii="宋体" w:hAnsi="宋体" w:cs="宋体"/>
          <w:color w:val="auto"/>
          <w:sz w:val="24"/>
          <w:szCs w:val="24"/>
        </w:rPr>
        <w:t>特此证明。</w:t>
      </w:r>
    </w:p>
    <w:p>
      <w:pPr>
        <w:tabs>
          <w:tab w:val="left" w:pos="6300"/>
        </w:tabs>
        <w:snapToGrid w:val="0"/>
        <w:spacing w:line="500" w:lineRule="exact"/>
        <w:ind w:firstLine="570"/>
        <w:rPr>
          <w:rFonts w:ascii="宋体" w:hAnsi="宋体" w:cs="宋体"/>
          <w:color w:val="auto"/>
          <w:sz w:val="24"/>
          <w:szCs w:val="24"/>
        </w:rPr>
      </w:pPr>
    </w:p>
    <w:p>
      <w:pPr>
        <w:tabs>
          <w:tab w:val="left" w:pos="6300"/>
        </w:tabs>
        <w:snapToGrid w:val="0"/>
        <w:spacing w:line="500" w:lineRule="exact"/>
        <w:ind w:firstLine="570"/>
        <w:rPr>
          <w:rFonts w:ascii="宋体" w:hAnsi="宋体" w:cs="宋体"/>
          <w:color w:val="auto"/>
          <w:sz w:val="24"/>
          <w:szCs w:val="24"/>
        </w:rPr>
      </w:pPr>
    </w:p>
    <w:p>
      <w:pPr>
        <w:tabs>
          <w:tab w:val="left" w:pos="6300"/>
        </w:tabs>
        <w:snapToGrid w:val="0"/>
        <w:spacing w:line="500" w:lineRule="exact"/>
        <w:ind w:firstLine="570"/>
        <w:rPr>
          <w:rFonts w:ascii="宋体" w:hAnsi="宋体" w:cs="宋体"/>
          <w:color w:val="auto"/>
          <w:sz w:val="24"/>
          <w:szCs w:val="24"/>
        </w:rPr>
      </w:pPr>
    </w:p>
    <w:p>
      <w:pPr>
        <w:tabs>
          <w:tab w:val="left" w:pos="6300"/>
        </w:tabs>
        <w:snapToGrid w:val="0"/>
        <w:spacing w:line="500" w:lineRule="exact"/>
        <w:ind w:firstLine="570"/>
        <w:rPr>
          <w:rFonts w:ascii="宋体" w:hAnsi="宋体" w:cs="宋体"/>
          <w:color w:val="auto"/>
          <w:sz w:val="24"/>
          <w:szCs w:val="24"/>
        </w:rPr>
      </w:pPr>
      <w:r>
        <w:rPr>
          <w:rFonts w:hint="eastAsia" w:ascii="宋体" w:hAnsi="宋体" w:cs="宋体"/>
          <w:color w:val="auto"/>
          <w:sz w:val="24"/>
          <w:szCs w:val="24"/>
        </w:rPr>
        <w:t xml:space="preserve">                                             （供应商公章）</w:t>
      </w:r>
    </w:p>
    <w:p>
      <w:pPr>
        <w:tabs>
          <w:tab w:val="left" w:pos="6300"/>
        </w:tabs>
        <w:snapToGrid w:val="0"/>
        <w:spacing w:line="500" w:lineRule="exact"/>
        <w:ind w:firstLine="570"/>
        <w:rPr>
          <w:rFonts w:ascii="宋体" w:hAnsi="宋体" w:cs="宋体"/>
          <w:color w:val="auto"/>
          <w:sz w:val="24"/>
          <w:szCs w:val="24"/>
        </w:rPr>
      </w:pPr>
    </w:p>
    <w:p>
      <w:pPr>
        <w:tabs>
          <w:tab w:val="left" w:pos="6300"/>
        </w:tabs>
        <w:snapToGrid w:val="0"/>
        <w:spacing w:line="500" w:lineRule="exact"/>
        <w:ind w:firstLine="570"/>
        <w:rPr>
          <w:rFonts w:ascii="宋体" w:hAnsi="宋体" w:cs="宋体"/>
          <w:color w:val="auto"/>
          <w:sz w:val="24"/>
          <w:szCs w:val="24"/>
        </w:rPr>
      </w:pPr>
      <w:r>
        <w:rPr>
          <w:rFonts w:hint="eastAsia" w:ascii="宋体" w:hAnsi="宋体" w:cs="宋体"/>
          <w:color w:val="auto"/>
          <w:sz w:val="24"/>
          <w:szCs w:val="24"/>
        </w:rPr>
        <w:t xml:space="preserve">                                             年   月   日</w:t>
      </w:r>
    </w:p>
    <w:p>
      <w:pPr>
        <w:tabs>
          <w:tab w:val="left" w:pos="6300"/>
        </w:tabs>
        <w:snapToGrid w:val="0"/>
        <w:spacing w:line="500" w:lineRule="exact"/>
        <w:rPr>
          <w:rFonts w:ascii="宋体" w:hAnsi="宋体" w:cs="宋体"/>
          <w:color w:val="auto"/>
          <w:sz w:val="24"/>
          <w:szCs w:val="24"/>
        </w:rPr>
      </w:pPr>
    </w:p>
    <w:p>
      <w:pPr>
        <w:tabs>
          <w:tab w:val="left" w:pos="6300"/>
        </w:tabs>
        <w:snapToGrid w:val="0"/>
        <w:spacing w:line="500" w:lineRule="exact"/>
        <w:rPr>
          <w:rFonts w:ascii="宋体" w:hAnsi="宋体" w:cs="宋体"/>
          <w:color w:val="auto"/>
          <w:sz w:val="24"/>
        </w:rPr>
      </w:pPr>
      <w:r>
        <w:rPr>
          <w:rFonts w:hint="eastAsia" w:ascii="宋体" w:hAnsi="宋体" w:cs="宋体"/>
          <w:color w:val="auto"/>
          <w:sz w:val="24"/>
        </w:rPr>
        <w:t>法定代表人电话：XXXXXXX      电子邮箱：XXXXXX@XXXXX</w:t>
      </w:r>
    </w:p>
    <w:p>
      <w:pPr>
        <w:tabs>
          <w:tab w:val="left" w:pos="6300"/>
        </w:tabs>
        <w:snapToGrid w:val="0"/>
        <w:spacing w:line="500" w:lineRule="exact"/>
        <w:rPr>
          <w:rFonts w:ascii="宋体" w:hAnsi="宋体" w:cs="宋体"/>
          <w:color w:val="auto"/>
          <w:sz w:val="24"/>
          <w:szCs w:val="24"/>
        </w:rPr>
      </w:pPr>
      <w:r>
        <w:rPr>
          <w:rFonts w:hint="eastAsia" w:ascii="宋体" w:hAnsi="宋体" w:cs="宋体"/>
          <w:color w:val="auto"/>
          <w:sz w:val="24"/>
          <w:szCs w:val="24"/>
        </w:rPr>
        <w:t>（附：法定代表人身份证正反面复印件）</w:t>
      </w:r>
    </w:p>
    <w:p>
      <w:pPr>
        <w:tabs>
          <w:tab w:val="left" w:pos="6300"/>
        </w:tabs>
        <w:snapToGrid w:val="0"/>
        <w:spacing w:line="500" w:lineRule="exact"/>
        <w:ind w:firstLine="570"/>
        <w:rPr>
          <w:rFonts w:ascii="宋体" w:hAnsi="宋体" w:cs="宋体"/>
          <w:color w:val="auto"/>
          <w:sz w:val="24"/>
          <w:szCs w:val="24"/>
        </w:rPr>
      </w:pPr>
    </w:p>
    <w:p>
      <w:pPr>
        <w:tabs>
          <w:tab w:val="left" w:pos="6300"/>
        </w:tabs>
        <w:snapToGrid w:val="0"/>
        <w:spacing w:line="500" w:lineRule="exact"/>
        <w:ind w:firstLine="570"/>
        <w:rPr>
          <w:rFonts w:ascii="宋体" w:hAnsi="宋体" w:cs="宋体"/>
          <w:color w:val="auto"/>
          <w:sz w:val="24"/>
          <w:szCs w:val="24"/>
        </w:rPr>
      </w:pPr>
      <w:r>
        <w:rPr>
          <w:rFonts w:hint="eastAsia" w:ascii="宋体" w:hAnsi="宋体" w:cs="宋体"/>
          <w:color w:val="auto"/>
          <w:sz w:val="24"/>
          <w:szCs w:val="24"/>
        </w:rPr>
        <w:br w:type="column"/>
      </w:r>
      <w:r>
        <w:rPr>
          <w:rFonts w:hint="eastAsia" w:ascii="宋体" w:hAnsi="宋体" w:cs="宋体"/>
          <w:color w:val="auto"/>
          <w:sz w:val="24"/>
          <w:szCs w:val="24"/>
        </w:rPr>
        <w:t>（三）法定代表人授权委托书（格式）</w:t>
      </w:r>
    </w:p>
    <w:p>
      <w:pPr>
        <w:tabs>
          <w:tab w:val="left" w:pos="6300"/>
        </w:tabs>
        <w:snapToGrid w:val="0"/>
        <w:spacing w:line="500" w:lineRule="exact"/>
        <w:ind w:firstLine="570"/>
        <w:rPr>
          <w:rFonts w:ascii="宋体" w:hAnsi="宋体" w:cs="宋体"/>
          <w:color w:val="auto"/>
          <w:sz w:val="24"/>
          <w:szCs w:val="24"/>
        </w:rPr>
      </w:pPr>
      <w:r>
        <w:rPr>
          <w:rFonts w:hint="eastAsia" w:ascii="宋体" w:hAnsi="宋体" w:cs="宋体"/>
          <w:color w:val="auto"/>
          <w:sz w:val="24"/>
          <w:szCs w:val="24"/>
        </w:rPr>
        <w:t xml:space="preserve">    </w:t>
      </w:r>
    </w:p>
    <w:p>
      <w:pPr>
        <w:tabs>
          <w:tab w:val="left" w:pos="6300"/>
        </w:tabs>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项目名称：</w:t>
      </w:r>
      <w:r>
        <w:rPr>
          <w:rFonts w:hint="eastAsia" w:ascii="宋体" w:hAnsi="宋体" w:cs="宋体"/>
          <w:color w:val="auto"/>
          <w:sz w:val="24"/>
          <w:szCs w:val="24"/>
          <w:u w:val="single"/>
        </w:rPr>
        <w:t xml:space="preserve">                             </w:t>
      </w:r>
    </w:p>
    <w:p>
      <w:pPr>
        <w:tabs>
          <w:tab w:val="left" w:pos="6300"/>
        </w:tabs>
        <w:snapToGrid w:val="0"/>
        <w:spacing w:line="500" w:lineRule="exact"/>
        <w:ind w:firstLine="570"/>
        <w:rPr>
          <w:rFonts w:ascii="宋体" w:hAnsi="宋体" w:cs="宋体"/>
          <w:color w:val="auto"/>
          <w:sz w:val="24"/>
          <w:szCs w:val="24"/>
        </w:rPr>
      </w:pPr>
    </w:p>
    <w:p>
      <w:pPr>
        <w:tabs>
          <w:tab w:val="left" w:pos="6300"/>
        </w:tabs>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（采购人名称）：</w:t>
      </w:r>
    </w:p>
    <w:p>
      <w:pPr>
        <w:tabs>
          <w:tab w:val="left" w:pos="6300"/>
        </w:tabs>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（供应商法定代表人名称）是</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（供应商名称）的法定代表人，特授权</w:t>
      </w:r>
      <w:r>
        <w:rPr>
          <w:rFonts w:hint="eastAsia" w:ascii="宋体" w:hAnsi="宋体" w:cs="宋体"/>
          <w:color w:val="auto"/>
          <w:sz w:val="24"/>
          <w:szCs w:val="24"/>
          <w:u w:val="single"/>
        </w:rPr>
        <w:t xml:space="preserve">          </w:t>
      </w:r>
      <w:r>
        <w:rPr>
          <w:rFonts w:hint="eastAsia" w:ascii="宋体" w:hAnsi="宋体" w:cs="宋体"/>
          <w:color w:val="auto"/>
          <w:sz w:val="24"/>
          <w:szCs w:val="24"/>
        </w:rPr>
        <w:t>（被授权人姓名及身份证代码）代表我单位全权办理上述项目的谈判、签约等具体工作，并签署全部有关文件、协议及合同。</w:t>
      </w:r>
    </w:p>
    <w:p>
      <w:pPr>
        <w:tabs>
          <w:tab w:val="left" w:pos="6300"/>
        </w:tabs>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我单位对被授权人的签署负全部责任。</w:t>
      </w:r>
    </w:p>
    <w:p>
      <w:pPr>
        <w:tabs>
          <w:tab w:val="left" w:pos="6300"/>
        </w:tabs>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宋体" w:hAnsi="宋体" w:cs="宋体"/>
          <w:color w:val="auto"/>
          <w:sz w:val="24"/>
          <w:szCs w:val="24"/>
        </w:rPr>
      </w:pPr>
    </w:p>
    <w:p>
      <w:pPr>
        <w:tabs>
          <w:tab w:val="left" w:pos="6300"/>
        </w:tabs>
        <w:snapToGrid w:val="0"/>
        <w:spacing w:line="500" w:lineRule="exact"/>
        <w:ind w:firstLine="727" w:firstLineChars="303"/>
        <w:rPr>
          <w:rFonts w:ascii="宋体" w:hAnsi="宋体" w:cs="宋体"/>
          <w:color w:val="auto"/>
          <w:sz w:val="24"/>
          <w:szCs w:val="24"/>
        </w:rPr>
      </w:pPr>
      <w:r>
        <w:rPr>
          <w:rFonts w:hint="eastAsia" w:ascii="宋体" w:hAnsi="宋体" w:cs="宋体"/>
          <w:color w:val="auto"/>
          <w:sz w:val="24"/>
          <w:szCs w:val="24"/>
        </w:rPr>
        <w:t>被授权人：                                 供应商法定代表人：</w:t>
      </w:r>
    </w:p>
    <w:p>
      <w:pPr>
        <w:tabs>
          <w:tab w:val="left" w:pos="6300"/>
        </w:tabs>
        <w:snapToGrid w:val="0"/>
        <w:spacing w:line="500" w:lineRule="exact"/>
        <w:ind w:firstLine="570"/>
        <w:rPr>
          <w:rFonts w:ascii="宋体" w:hAnsi="宋体" w:cs="宋体"/>
          <w:color w:val="auto"/>
          <w:sz w:val="24"/>
          <w:szCs w:val="24"/>
        </w:rPr>
      </w:pPr>
      <w:r>
        <w:rPr>
          <w:rFonts w:hint="eastAsia" w:ascii="宋体" w:hAnsi="宋体" w:cs="宋体"/>
          <w:color w:val="auto"/>
          <w:sz w:val="24"/>
          <w:szCs w:val="24"/>
        </w:rPr>
        <w:t>（签署或盖章）                                （签署或盖章）</w:t>
      </w:r>
    </w:p>
    <w:p>
      <w:pPr>
        <w:tabs>
          <w:tab w:val="left" w:pos="6300"/>
        </w:tabs>
        <w:snapToGrid w:val="0"/>
        <w:spacing w:line="500" w:lineRule="exact"/>
        <w:ind w:firstLine="570"/>
        <w:rPr>
          <w:rFonts w:ascii="宋体" w:hAnsi="宋体" w:cs="宋体"/>
          <w:color w:val="auto"/>
          <w:sz w:val="24"/>
          <w:szCs w:val="24"/>
        </w:rPr>
      </w:pPr>
    </w:p>
    <w:p>
      <w:pPr>
        <w:tabs>
          <w:tab w:val="left" w:pos="6300"/>
        </w:tabs>
        <w:snapToGrid w:val="0"/>
        <w:spacing w:line="500" w:lineRule="exact"/>
        <w:ind w:firstLine="570"/>
        <w:rPr>
          <w:rFonts w:ascii="宋体" w:hAnsi="宋体" w:cs="宋体"/>
          <w:color w:val="auto"/>
          <w:sz w:val="24"/>
          <w:szCs w:val="24"/>
        </w:rPr>
      </w:pPr>
      <w:r>
        <w:rPr>
          <w:rFonts w:hint="eastAsia" w:ascii="宋体" w:hAnsi="宋体" w:cs="宋体"/>
          <w:color w:val="auto"/>
          <w:sz w:val="24"/>
          <w:szCs w:val="24"/>
        </w:rPr>
        <w:t>（附：被授权人身份证正反面复印件）</w:t>
      </w:r>
    </w:p>
    <w:p>
      <w:pPr>
        <w:tabs>
          <w:tab w:val="left" w:pos="6300"/>
        </w:tabs>
        <w:snapToGrid w:val="0"/>
        <w:spacing w:line="500" w:lineRule="exact"/>
        <w:ind w:firstLine="570"/>
        <w:rPr>
          <w:rFonts w:ascii="宋体" w:hAnsi="宋体" w:cs="宋体"/>
          <w:color w:val="auto"/>
          <w:sz w:val="24"/>
          <w:szCs w:val="24"/>
        </w:rPr>
      </w:pPr>
      <w:r>
        <w:rPr>
          <w:rFonts w:hint="eastAsia" w:ascii="宋体" w:hAnsi="宋体" w:cs="宋体"/>
          <w:color w:val="auto"/>
          <w:sz w:val="24"/>
          <w:szCs w:val="24"/>
        </w:rPr>
        <w:t xml:space="preserve">                                          </w:t>
      </w:r>
    </w:p>
    <w:p>
      <w:pPr>
        <w:tabs>
          <w:tab w:val="left" w:pos="6300"/>
        </w:tabs>
        <w:snapToGrid w:val="0"/>
        <w:spacing w:line="500" w:lineRule="exact"/>
        <w:ind w:right="480"/>
        <w:rPr>
          <w:rFonts w:ascii="宋体" w:hAnsi="宋体" w:cs="宋体"/>
          <w:color w:val="auto"/>
          <w:sz w:val="24"/>
          <w:szCs w:val="24"/>
        </w:rPr>
      </w:pPr>
    </w:p>
    <w:p>
      <w:pPr>
        <w:tabs>
          <w:tab w:val="left" w:pos="6300"/>
        </w:tabs>
        <w:snapToGrid w:val="0"/>
        <w:spacing w:line="500" w:lineRule="exact"/>
        <w:ind w:right="480" w:firstLine="7200" w:firstLineChars="3000"/>
        <w:rPr>
          <w:rFonts w:ascii="宋体" w:hAnsi="宋体" w:cs="宋体"/>
          <w:color w:val="auto"/>
          <w:sz w:val="24"/>
          <w:szCs w:val="24"/>
        </w:rPr>
      </w:pPr>
    </w:p>
    <w:p>
      <w:pPr>
        <w:tabs>
          <w:tab w:val="left" w:pos="6300"/>
        </w:tabs>
        <w:snapToGrid w:val="0"/>
        <w:spacing w:line="500" w:lineRule="exact"/>
        <w:ind w:right="480" w:firstLine="7200" w:firstLineChars="3000"/>
        <w:rPr>
          <w:rFonts w:ascii="宋体" w:hAnsi="宋体" w:cs="宋体"/>
          <w:color w:val="auto"/>
          <w:sz w:val="24"/>
          <w:szCs w:val="24"/>
        </w:rPr>
      </w:pPr>
    </w:p>
    <w:p>
      <w:pPr>
        <w:tabs>
          <w:tab w:val="left" w:pos="6300"/>
        </w:tabs>
        <w:snapToGrid w:val="0"/>
        <w:spacing w:line="500" w:lineRule="exact"/>
        <w:ind w:right="480" w:firstLine="7200" w:firstLineChars="3000"/>
        <w:rPr>
          <w:rFonts w:ascii="宋体" w:hAnsi="宋体" w:cs="宋体"/>
          <w:color w:val="auto"/>
          <w:sz w:val="24"/>
          <w:szCs w:val="24"/>
        </w:rPr>
      </w:pPr>
      <w:r>
        <w:rPr>
          <w:rFonts w:hint="eastAsia" w:ascii="宋体" w:hAnsi="宋体" w:cs="宋体"/>
          <w:color w:val="auto"/>
          <w:sz w:val="24"/>
          <w:szCs w:val="24"/>
        </w:rPr>
        <w:t>（供应商公章）</w:t>
      </w:r>
    </w:p>
    <w:p>
      <w:pPr>
        <w:tabs>
          <w:tab w:val="left" w:pos="6300"/>
        </w:tabs>
        <w:snapToGrid w:val="0"/>
        <w:spacing w:line="500" w:lineRule="exact"/>
        <w:ind w:right="480" w:firstLine="570"/>
        <w:jc w:val="right"/>
        <w:rPr>
          <w:rFonts w:ascii="宋体" w:hAnsi="宋体" w:cs="宋体"/>
          <w:color w:val="auto"/>
          <w:sz w:val="24"/>
          <w:szCs w:val="24"/>
        </w:rPr>
      </w:pPr>
      <w:r>
        <w:rPr>
          <w:rFonts w:hint="eastAsia" w:ascii="宋体" w:hAnsi="宋体" w:cs="宋体"/>
          <w:color w:val="auto"/>
          <w:sz w:val="24"/>
          <w:szCs w:val="24"/>
        </w:rPr>
        <w:t>年   月   日</w:t>
      </w:r>
    </w:p>
    <w:p>
      <w:pPr>
        <w:tabs>
          <w:tab w:val="left" w:pos="6300"/>
        </w:tabs>
        <w:snapToGrid w:val="0"/>
        <w:spacing w:line="500" w:lineRule="exact"/>
        <w:ind w:right="480" w:firstLine="480" w:firstLineChars="200"/>
        <w:rPr>
          <w:rFonts w:ascii="宋体" w:hAnsi="宋体" w:cs="宋体"/>
          <w:color w:val="auto"/>
          <w:sz w:val="24"/>
          <w:szCs w:val="24"/>
        </w:rPr>
      </w:pPr>
      <w:r>
        <w:rPr>
          <w:rFonts w:hint="eastAsia" w:ascii="宋体" w:hAnsi="宋体" w:cs="宋体"/>
          <w:color w:val="auto"/>
          <w:sz w:val="24"/>
          <w:szCs w:val="24"/>
        </w:rPr>
        <w:t>被授权人电话：XXXXXXX     电子邮箱：XXXXXX@XXXXX</w:t>
      </w:r>
    </w:p>
    <w:p>
      <w:pPr>
        <w:tabs>
          <w:tab w:val="left" w:pos="6300"/>
        </w:tabs>
        <w:snapToGrid w:val="0"/>
        <w:spacing w:line="500" w:lineRule="exact"/>
        <w:ind w:right="480"/>
        <w:jc w:val="left"/>
        <w:rPr>
          <w:rFonts w:ascii="宋体" w:hAnsi="宋体" w:cs="宋体"/>
          <w:color w:val="auto"/>
          <w:sz w:val="24"/>
        </w:rPr>
      </w:pPr>
    </w:p>
    <w:p>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注：</w:t>
      </w:r>
    </w:p>
    <w:p>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1、若为法定代表人办理并签署响应文件的，不提供此文件。</w:t>
      </w:r>
    </w:p>
    <w:p>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2、若为联合体参与的，法定代表人授权委托书由联合体主办方（主体）出具。</w:t>
      </w:r>
    </w:p>
    <w:p>
      <w:pPr>
        <w:rPr>
          <w:color w:val="auto"/>
        </w:rPr>
      </w:pPr>
      <w:r>
        <w:rPr>
          <w:color w:val="auto"/>
        </w:rPr>
        <w:br w:type="page"/>
      </w:r>
    </w:p>
    <w:p>
      <w:pPr>
        <w:pStyle w:val="2"/>
        <w:rPr>
          <w:color w:val="auto"/>
        </w:rPr>
      </w:pPr>
    </w:p>
    <w:p>
      <w:pPr>
        <w:widowControl/>
        <w:spacing w:line="4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（四）基本资格条件承诺函（格式）</w:t>
      </w:r>
    </w:p>
    <w:p>
      <w:pPr>
        <w:tabs>
          <w:tab w:val="left" w:pos="6300"/>
        </w:tabs>
        <w:snapToGrid w:val="0"/>
        <w:spacing w:line="500" w:lineRule="exact"/>
        <w:ind w:firstLine="643" w:firstLineChars="200"/>
        <w:jc w:val="center"/>
        <w:rPr>
          <w:rFonts w:ascii="宋体" w:hAnsi="宋体" w:cs="宋体"/>
          <w:b/>
          <w:bCs/>
          <w:color w:val="auto"/>
          <w:sz w:val="32"/>
          <w:szCs w:val="32"/>
        </w:rPr>
      </w:pPr>
      <w:r>
        <w:rPr>
          <w:rFonts w:hint="eastAsia" w:ascii="宋体" w:hAnsi="宋体" w:cs="宋体"/>
          <w:b/>
          <w:bCs/>
          <w:color w:val="auto"/>
          <w:sz w:val="32"/>
          <w:szCs w:val="32"/>
        </w:rPr>
        <w:t>基本资格条件承诺函</w:t>
      </w:r>
    </w:p>
    <w:p>
      <w:pPr>
        <w:tabs>
          <w:tab w:val="left" w:pos="6300"/>
        </w:tabs>
        <w:snapToGrid w:val="0"/>
        <w:spacing w:line="530" w:lineRule="exact"/>
        <w:rPr>
          <w:rFonts w:ascii="宋体" w:hAnsi="宋体" w:cs="宋体"/>
          <w:color w:val="auto"/>
          <w:sz w:val="24"/>
        </w:rPr>
      </w:pP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（采购人名称）：</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（供应商名称）郑重承诺：</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1.我方具有良好的商业信誉和健全的财务会计制度，具有履行合同所必需的设备和专业技术能力，具</w:t>
      </w:r>
      <w:r>
        <w:rPr>
          <w:rFonts w:hint="eastAsia" w:ascii="宋体" w:hAnsi="宋体" w:cs="宋体"/>
          <w:color w:val="auto"/>
          <w:sz w:val="24"/>
          <w:lang w:val="zh-CN"/>
        </w:rPr>
        <w:t>有依法缴纳税收和社会保障金的良好记录</w:t>
      </w:r>
      <w:r>
        <w:rPr>
          <w:rFonts w:hint="eastAsia" w:ascii="宋体" w:hAnsi="宋体" w:cs="宋体"/>
          <w:color w:val="auto"/>
          <w:sz w:val="24"/>
        </w:rPr>
        <w:t>，参加本项目采购活动前三年内无重大违法活动记录。</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我方对以上承诺负全部法律责任。</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特此承诺。</w:t>
      </w:r>
    </w:p>
    <w:p>
      <w:pPr>
        <w:tabs>
          <w:tab w:val="left" w:pos="6300"/>
        </w:tabs>
        <w:snapToGrid w:val="0"/>
        <w:spacing w:line="500" w:lineRule="exact"/>
        <w:ind w:firstLine="480" w:firstLineChars="200"/>
        <w:rPr>
          <w:rFonts w:ascii="宋体" w:hAnsi="宋体" w:cs="宋体"/>
          <w:color w:val="auto"/>
          <w:sz w:val="24"/>
        </w:rPr>
      </w:pPr>
    </w:p>
    <w:p>
      <w:pPr>
        <w:tabs>
          <w:tab w:val="left" w:pos="6300"/>
        </w:tabs>
        <w:snapToGrid w:val="0"/>
        <w:spacing w:line="500" w:lineRule="exact"/>
        <w:ind w:firstLine="480" w:firstLineChars="200"/>
        <w:jc w:val="right"/>
        <w:rPr>
          <w:rFonts w:ascii="宋体" w:hAnsi="宋体" w:cs="宋体"/>
          <w:color w:val="auto"/>
          <w:sz w:val="24"/>
        </w:rPr>
      </w:pPr>
      <w:r>
        <w:rPr>
          <w:rFonts w:hint="eastAsia" w:ascii="宋体" w:hAnsi="宋体" w:cs="宋体"/>
          <w:color w:val="auto"/>
          <w:sz w:val="24"/>
        </w:rPr>
        <w:t>（供应商公章）</w:t>
      </w:r>
    </w:p>
    <w:p>
      <w:pPr>
        <w:widowControl/>
        <w:spacing w:line="400" w:lineRule="exact"/>
        <w:ind w:firstLine="7920" w:firstLineChars="3300"/>
        <w:jc w:val="left"/>
        <w:rPr>
          <w:rFonts w:ascii="宋体" w:hAnsi="宋体" w:cs="宋体"/>
          <w:color w:val="auto"/>
          <w:sz w:val="24"/>
          <w:szCs w:val="24"/>
        </w:rPr>
      </w:pPr>
      <w:r>
        <w:rPr>
          <w:rFonts w:hint="eastAsia" w:ascii="宋体" w:hAnsi="宋体" w:cs="宋体"/>
          <w:color w:val="auto"/>
          <w:sz w:val="24"/>
        </w:rPr>
        <w:t>年   月   日</w:t>
      </w:r>
    </w:p>
    <w:p>
      <w:pPr>
        <w:widowControl/>
        <w:jc w:val="left"/>
        <w:rPr>
          <w:rFonts w:ascii="宋体" w:hAnsi="宋体" w:cs="宋体"/>
          <w:color w:val="auto"/>
          <w:sz w:val="24"/>
          <w:szCs w:val="24"/>
        </w:rPr>
      </w:pPr>
      <w:r>
        <w:rPr>
          <w:rFonts w:ascii="宋体" w:hAnsi="宋体" w:cs="宋体"/>
          <w:color w:val="auto"/>
          <w:sz w:val="24"/>
          <w:szCs w:val="24"/>
        </w:rPr>
        <w:br w:type="page"/>
      </w:r>
    </w:p>
    <w:p>
      <w:pPr>
        <w:rPr>
          <w:rFonts w:ascii="宋体" w:hAnsi="宋体" w:cs="宋体"/>
          <w:color w:val="auto"/>
          <w:sz w:val="24"/>
          <w:szCs w:val="24"/>
        </w:rPr>
      </w:pPr>
      <w:r>
        <w:rPr>
          <w:rFonts w:hint="eastAsia" w:ascii="宋体" w:hAnsi="宋体" w:cs="宋体"/>
          <w:color w:val="auto"/>
          <w:sz w:val="24"/>
          <w:szCs w:val="24"/>
        </w:rPr>
        <w:t>（五）特定资格条件证书或证明文件</w:t>
      </w:r>
    </w:p>
    <w:p>
      <w:pPr>
        <w:tabs>
          <w:tab w:val="left" w:pos="6300"/>
        </w:tabs>
        <w:snapToGrid w:val="0"/>
        <w:spacing w:line="500" w:lineRule="exact"/>
        <w:ind w:firstLine="480" w:firstLineChars="200"/>
        <w:rPr>
          <w:rFonts w:ascii="宋体" w:hAnsi="宋体" w:cs="宋体"/>
          <w:color w:val="auto"/>
          <w:sz w:val="24"/>
          <w:szCs w:val="24"/>
        </w:rPr>
      </w:pPr>
    </w:p>
    <w:p>
      <w:pPr>
        <w:tabs>
          <w:tab w:val="left" w:pos="6300"/>
        </w:tabs>
        <w:snapToGrid w:val="0"/>
        <w:spacing w:line="500" w:lineRule="exact"/>
        <w:rPr>
          <w:rFonts w:ascii="宋体" w:hAnsi="宋体" w:cs="宋体"/>
          <w:color w:val="auto"/>
          <w:sz w:val="24"/>
          <w:szCs w:val="24"/>
        </w:rPr>
        <w:sectPr>
          <w:footerReference r:id="rId7" w:type="default"/>
          <w:pgSz w:w="11900" w:h="16820"/>
          <w:pgMar w:top="1134" w:right="1191" w:bottom="1134" w:left="1304" w:header="720" w:footer="720" w:gutter="0"/>
          <w:cols w:space="720" w:num="1"/>
          <w:docGrid w:linePitch="1" w:charSpace="0"/>
        </w:sectPr>
      </w:pPr>
    </w:p>
    <w:p>
      <w:pPr>
        <w:pStyle w:val="4"/>
        <w:rPr>
          <w:color w:val="auto"/>
        </w:rPr>
      </w:pPr>
      <w:r>
        <w:rPr>
          <w:rFonts w:hint="eastAsia"/>
          <w:color w:val="auto"/>
        </w:rPr>
        <w:t>二、经济部分</w:t>
      </w:r>
      <w:bookmarkEnd w:id="152"/>
      <w:bookmarkEnd w:id="153"/>
      <w:bookmarkEnd w:id="154"/>
      <w:bookmarkEnd w:id="155"/>
      <w:bookmarkEnd w:id="156"/>
      <w:bookmarkEnd w:id="157"/>
      <w:bookmarkEnd w:id="158"/>
      <w:bookmarkEnd w:id="159"/>
    </w:p>
    <w:bookmarkEnd w:id="160"/>
    <w:bookmarkEnd w:id="161"/>
    <w:p>
      <w:pPr>
        <w:spacing w:line="500" w:lineRule="exact"/>
        <w:ind w:firstLine="240" w:firstLineChars="100"/>
        <w:jc w:val="left"/>
        <w:rPr>
          <w:rFonts w:ascii="宋体" w:hAnsi="宋体" w:cs="宋体"/>
          <w:bCs/>
          <w:color w:val="auto"/>
          <w:sz w:val="24"/>
        </w:rPr>
      </w:pPr>
      <w:r>
        <w:rPr>
          <w:rFonts w:hint="eastAsia" w:ascii="宋体" w:hAnsi="宋体" w:cs="宋体"/>
          <w:bCs/>
          <w:color w:val="auto"/>
          <w:sz w:val="24"/>
        </w:rPr>
        <w:t>（一）竞争性报价函</w:t>
      </w:r>
    </w:p>
    <w:p>
      <w:pPr>
        <w:spacing w:line="500" w:lineRule="exact"/>
        <w:ind w:firstLine="482" w:firstLineChars="200"/>
        <w:jc w:val="center"/>
        <w:rPr>
          <w:rFonts w:ascii="宋体" w:hAnsi="宋体" w:cs="宋体"/>
          <w:b/>
          <w:color w:val="auto"/>
          <w:sz w:val="24"/>
        </w:rPr>
      </w:pPr>
      <w:r>
        <w:rPr>
          <w:rFonts w:hint="eastAsia" w:ascii="宋体" w:hAnsi="宋体" w:cs="宋体"/>
          <w:b/>
          <w:color w:val="auto"/>
          <w:sz w:val="24"/>
        </w:rPr>
        <w:t>竞争性报价函</w:t>
      </w:r>
    </w:p>
    <w:p>
      <w:pPr>
        <w:spacing w:line="500" w:lineRule="exact"/>
        <w:jc w:val="left"/>
        <w:rPr>
          <w:rFonts w:ascii="宋体" w:hAnsi="宋体" w:cs="宋体"/>
          <w:bCs/>
          <w:color w:val="auto"/>
          <w:sz w:val="24"/>
        </w:rPr>
      </w:pPr>
      <w:r>
        <w:rPr>
          <w:rFonts w:hint="eastAsia" w:ascii="宋体" w:hAnsi="宋体" w:cs="宋体"/>
          <w:bCs/>
          <w:color w:val="auto"/>
          <w:sz w:val="24"/>
          <w:u w:val="single"/>
        </w:rPr>
        <w:t xml:space="preserve">_内江师范学院招标采购中心 </w:t>
      </w:r>
      <w:r>
        <w:rPr>
          <w:rFonts w:hint="eastAsia" w:ascii="宋体" w:hAnsi="宋体" w:cs="宋体"/>
          <w:bCs/>
          <w:color w:val="auto"/>
          <w:sz w:val="24"/>
        </w:rPr>
        <w:t>（采购人名称）：</w:t>
      </w:r>
    </w:p>
    <w:p>
      <w:pPr>
        <w:spacing w:line="460" w:lineRule="exact"/>
        <w:ind w:firstLine="480" w:firstLineChars="200"/>
        <w:jc w:val="left"/>
        <w:rPr>
          <w:rFonts w:ascii="宋体" w:hAnsi="宋体" w:cs="宋体"/>
          <w:bCs/>
          <w:color w:val="auto"/>
          <w:sz w:val="24"/>
        </w:rPr>
      </w:pPr>
      <w:r>
        <w:rPr>
          <w:rFonts w:hint="eastAsia" w:ascii="宋体" w:hAnsi="宋体" w:cs="宋体"/>
          <w:bCs/>
          <w:color w:val="auto"/>
          <w:sz w:val="24"/>
        </w:rPr>
        <w:t>我方收到____________________________（项目名称）的竞争性谈判文件，经详细研究，决定参加该项目的竞争谈判。</w:t>
      </w:r>
    </w:p>
    <w:p>
      <w:pPr>
        <w:spacing w:line="460" w:lineRule="exact"/>
        <w:ind w:firstLine="480" w:firstLineChars="200"/>
        <w:jc w:val="left"/>
        <w:rPr>
          <w:rFonts w:ascii="宋体" w:hAnsi="宋体" w:cs="宋体"/>
          <w:bCs/>
          <w:color w:val="auto"/>
          <w:sz w:val="24"/>
        </w:rPr>
      </w:pPr>
      <w:r>
        <w:rPr>
          <w:rFonts w:hint="eastAsia" w:ascii="宋体" w:hAnsi="宋体" w:cs="宋体"/>
          <w:bCs/>
          <w:color w:val="auto"/>
          <w:sz w:val="24"/>
        </w:rPr>
        <w:t>1、愿意按照竞争性谈判文件中的一切要求，提供本项目的交货及技术服务，项目初始报价为：</w:t>
      </w:r>
      <w:r>
        <w:rPr>
          <w:rFonts w:hint="eastAsia" w:ascii="宋体" w:hAnsi="宋体" w:cs="宋体"/>
          <w:b/>
          <w:bCs/>
          <w:color w:val="auto"/>
          <w:sz w:val="24"/>
        </w:rPr>
        <w:t>人民币小写：</w:t>
      </w:r>
      <w:r>
        <w:rPr>
          <w:rFonts w:hint="eastAsia" w:ascii="宋体" w:hAnsi="宋体" w:cs="宋体"/>
          <w:b/>
          <w:bCs/>
          <w:color w:val="auto"/>
          <w:sz w:val="24"/>
          <w:u w:val="single"/>
        </w:rPr>
        <w:t xml:space="preserve">  </w:t>
      </w:r>
      <w:r>
        <w:rPr>
          <w:rFonts w:ascii="宋体" w:hAnsi="宋体" w:cs="宋体"/>
          <w:b/>
          <w:bCs/>
          <w:color w:val="auto"/>
          <w:sz w:val="24"/>
          <w:u w:val="single"/>
        </w:rPr>
        <w:t xml:space="preserve">    </w:t>
      </w:r>
      <w:r>
        <w:rPr>
          <w:rFonts w:hint="eastAsia" w:ascii="宋体" w:hAnsi="宋体" w:cs="宋体"/>
          <w:b/>
          <w:bCs/>
          <w:color w:val="auto"/>
          <w:sz w:val="24"/>
          <w:u w:val="single"/>
        </w:rPr>
        <w:t xml:space="preserve">  </w:t>
      </w:r>
      <w:r>
        <w:rPr>
          <w:rFonts w:hint="eastAsia" w:ascii="宋体" w:hAnsi="宋体" w:cs="宋体"/>
          <w:b/>
          <w:bCs/>
          <w:color w:val="auto"/>
          <w:sz w:val="24"/>
        </w:rPr>
        <w:t>元，人民币大写：</w:t>
      </w:r>
      <w:r>
        <w:rPr>
          <w:rFonts w:hint="eastAsia" w:ascii="宋体" w:hAnsi="宋体" w:cs="宋体"/>
          <w:b/>
          <w:bCs/>
          <w:color w:val="auto"/>
          <w:sz w:val="24"/>
          <w:u w:val="single"/>
        </w:rPr>
        <w:t xml:space="preserve">  </w:t>
      </w:r>
      <w:r>
        <w:rPr>
          <w:rFonts w:ascii="宋体" w:hAnsi="宋体" w:cs="宋体"/>
          <w:b/>
          <w:bCs/>
          <w:color w:val="auto"/>
          <w:sz w:val="24"/>
          <w:u w:val="single"/>
        </w:rPr>
        <w:t xml:space="preserve">    </w:t>
      </w:r>
      <w:r>
        <w:rPr>
          <w:rFonts w:hint="eastAsia" w:ascii="宋体" w:hAnsi="宋体" w:cs="宋体"/>
          <w:b/>
          <w:bCs/>
          <w:color w:val="auto"/>
          <w:sz w:val="24"/>
          <w:u w:val="single"/>
        </w:rPr>
        <w:t xml:space="preserve">  </w:t>
      </w:r>
      <w:r>
        <w:rPr>
          <w:rFonts w:hint="eastAsia" w:ascii="宋体" w:hAnsi="宋体" w:cs="宋体"/>
          <w:b/>
          <w:bCs/>
          <w:color w:val="auto"/>
          <w:sz w:val="24"/>
        </w:rPr>
        <w:t>元。</w:t>
      </w:r>
      <w:r>
        <w:rPr>
          <w:rFonts w:hint="eastAsia" w:ascii="宋体" w:hAnsi="宋体" w:cs="宋体"/>
          <w:bCs/>
          <w:color w:val="auto"/>
          <w:sz w:val="24"/>
        </w:rPr>
        <w:t xml:space="preserve">以我公司最后报价为准。 </w:t>
      </w:r>
    </w:p>
    <w:p>
      <w:pPr>
        <w:spacing w:line="460" w:lineRule="exact"/>
        <w:ind w:firstLine="480" w:firstLineChars="200"/>
        <w:jc w:val="left"/>
        <w:rPr>
          <w:rFonts w:ascii="宋体" w:hAnsi="宋体" w:cs="宋体"/>
          <w:bCs/>
          <w:color w:val="auto"/>
          <w:sz w:val="24"/>
        </w:rPr>
      </w:pPr>
      <w:r>
        <w:rPr>
          <w:rFonts w:hint="eastAsia" w:ascii="宋体" w:hAnsi="宋体" w:cs="宋体"/>
          <w:bCs/>
          <w:color w:val="auto"/>
          <w:sz w:val="24"/>
        </w:rPr>
        <w:t>2、我方现提交的响应文件为：响应文件正本____份，副本____份。</w:t>
      </w:r>
    </w:p>
    <w:p>
      <w:pPr>
        <w:spacing w:line="460" w:lineRule="exact"/>
        <w:ind w:firstLine="480" w:firstLineChars="200"/>
        <w:jc w:val="left"/>
        <w:rPr>
          <w:rFonts w:ascii="宋体" w:hAnsi="宋体" w:cs="宋体"/>
          <w:bCs/>
          <w:color w:val="auto"/>
          <w:sz w:val="24"/>
        </w:rPr>
      </w:pPr>
      <w:r>
        <w:rPr>
          <w:rFonts w:hint="eastAsia" w:ascii="宋体" w:hAnsi="宋体" w:cs="宋体"/>
          <w:bCs/>
          <w:color w:val="auto"/>
          <w:sz w:val="24"/>
        </w:rPr>
        <w:t>3、我方承诺：本次谈判的有效期为提交响应文件截止时间起</w:t>
      </w:r>
      <w:r>
        <w:rPr>
          <w:rFonts w:ascii="宋体" w:hAnsi="宋体" w:cs="宋体"/>
          <w:bCs/>
          <w:color w:val="auto"/>
          <w:sz w:val="24"/>
        </w:rPr>
        <w:t>9</w:t>
      </w:r>
      <w:r>
        <w:rPr>
          <w:rFonts w:hint="eastAsia" w:ascii="宋体" w:hAnsi="宋体" w:cs="宋体"/>
          <w:bCs/>
          <w:color w:val="auto"/>
          <w:sz w:val="24"/>
        </w:rPr>
        <w:t>0天。</w:t>
      </w:r>
    </w:p>
    <w:p>
      <w:pPr>
        <w:spacing w:line="460" w:lineRule="exact"/>
        <w:ind w:firstLine="480" w:firstLineChars="200"/>
        <w:jc w:val="left"/>
        <w:rPr>
          <w:rFonts w:ascii="宋体" w:hAnsi="宋体" w:cs="宋体"/>
          <w:bCs/>
          <w:color w:val="auto"/>
          <w:sz w:val="24"/>
        </w:rPr>
      </w:pPr>
      <w:r>
        <w:rPr>
          <w:rFonts w:hint="eastAsia" w:ascii="宋体" w:hAnsi="宋体" w:cs="宋体"/>
          <w:bCs/>
          <w:color w:val="auto"/>
          <w:sz w:val="24"/>
        </w:rPr>
        <w:t>4、我方完全理解和接受贵方竞争性谈判文件的一切规定和要求及谈判评审办法。</w:t>
      </w:r>
    </w:p>
    <w:p>
      <w:pPr>
        <w:spacing w:line="460" w:lineRule="exact"/>
        <w:ind w:firstLine="480" w:firstLineChars="200"/>
        <w:jc w:val="left"/>
        <w:rPr>
          <w:rFonts w:ascii="宋体" w:hAnsi="宋体" w:cs="宋体"/>
          <w:bCs/>
          <w:color w:val="auto"/>
          <w:sz w:val="24"/>
        </w:rPr>
      </w:pPr>
      <w:r>
        <w:rPr>
          <w:rFonts w:hint="eastAsia" w:ascii="宋体" w:hAnsi="宋体" w:cs="宋体"/>
          <w:bCs/>
          <w:color w:val="auto"/>
          <w:sz w:val="24"/>
        </w:rPr>
        <w:t>5、在整个竞争性谈判过程中，我方若有违规行为，接受按照《中华人民共和国政府采购法》和《竞争性谈判文件》之规定给予惩罚。</w:t>
      </w:r>
    </w:p>
    <w:p>
      <w:pPr>
        <w:spacing w:line="460" w:lineRule="exact"/>
        <w:ind w:firstLine="480" w:firstLineChars="200"/>
        <w:jc w:val="left"/>
        <w:rPr>
          <w:rFonts w:ascii="宋体" w:hAnsi="宋体" w:cs="宋体"/>
          <w:bCs/>
          <w:color w:val="auto"/>
          <w:sz w:val="24"/>
        </w:rPr>
      </w:pPr>
      <w:r>
        <w:rPr>
          <w:rFonts w:hint="eastAsia" w:ascii="宋体" w:hAnsi="宋体" w:cs="宋体"/>
          <w:bCs/>
          <w:color w:val="auto"/>
          <w:sz w:val="24"/>
        </w:rPr>
        <w:t>6、我方若成为成交供应商，将按照最终谈判结果签订合同，并且严格履行合同义务。本承诺函将成为合同不可分割的一部分，与合同具有同等的法律效力。</w:t>
      </w:r>
    </w:p>
    <w:p>
      <w:pPr>
        <w:spacing w:line="460" w:lineRule="exact"/>
        <w:ind w:firstLine="480" w:firstLineChars="200"/>
        <w:jc w:val="left"/>
        <w:rPr>
          <w:rFonts w:ascii="宋体" w:hAnsi="宋体" w:cs="宋体"/>
          <w:bCs/>
          <w:color w:val="auto"/>
          <w:sz w:val="24"/>
        </w:rPr>
      </w:pPr>
      <w:r>
        <w:rPr>
          <w:rFonts w:hint="eastAsia" w:ascii="宋体" w:hAnsi="宋体" w:cs="宋体"/>
          <w:bCs/>
          <w:color w:val="auto"/>
          <w:sz w:val="24"/>
        </w:rPr>
        <w:t>7、我方未为采购项目提供整体设计、规范编制或者项目管理、监理、检测等服务。</w:t>
      </w:r>
    </w:p>
    <w:p>
      <w:pPr>
        <w:tabs>
          <w:tab w:val="left" w:pos="6300"/>
        </w:tabs>
        <w:snapToGrid w:val="0"/>
        <w:spacing w:line="460" w:lineRule="exact"/>
        <w:ind w:firstLine="570"/>
        <w:rPr>
          <w:rFonts w:ascii="宋体" w:hAnsi="宋体" w:cs="宋体"/>
          <w:color w:val="auto"/>
          <w:sz w:val="24"/>
          <w:szCs w:val="24"/>
        </w:rPr>
      </w:pPr>
      <w:r>
        <w:rPr>
          <w:rFonts w:hint="eastAsia" w:ascii="宋体" w:hAnsi="宋体" w:cs="宋体"/>
          <w:color w:val="auto"/>
          <w:sz w:val="24"/>
          <w:szCs w:val="24"/>
        </w:rPr>
        <w:t>供应商（公章）或自然人签署：</w:t>
      </w:r>
    </w:p>
    <w:p>
      <w:pPr>
        <w:tabs>
          <w:tab w:val="left" w:pos="6300"/>
        </w:tabs>
        <w:snapToGrid w:val="0"/>
        <w:spacing w:line="460" w:lineRule="exact"/>
        <w:ind w:firstLine="570"/>
        <w:rPr>
          <w:rFonts w:ascii="宋体" w:hAnsi="宋体" w:cs="宋体"/>
          <w:color w:val="auto"/>
          <w:sz w:val="24"/>
          <w:szCs w:val="24"/>
        </w:rPr>
      </w:pPr>
      <w:r>
        <w:rPr>
          <w:rFonts w:hint="eastAsia" w:ascii="宋体" w:hAnsi="宋体" w:cs="宋体"/>
          <w:color w:val="auto"/>
          <w:sz w:val="24"/>
          <w:szCs w:val="24"/>
        </w:rPr>
        <w:t xml:space="preserve">地址：  </w:t>
      </w:r>
    </w:p>
    <w:p>
      <w:pPr>
        <w:tabs>
          <w:tab w:val="left" w:pos="6300"/>
        </w:tabs>
        <w:snapToGrid w:val="0"/>
        <w:spacing w:line="460" w:lineRule="exact"/>
        <w:ind w:firstLine="570"/>
        <w:rPr>
          <w:rFonts w:ascii="宋体" w:hAnsi="宋体" w:cs="宋体"/>
          <w:color w:val="auto"/>
          <w:sz w:val="24"/>
          <w:szCs w:val="24"/>
        </w:rPr>
      </w:pPr>
      <w:r>
        <w:rPr>
          <w:rFonts w:hint="eastAsia" w:ascii="宋体" w:hAnsi="宋体" w:cs="宋体"/>
          <w:color w:val="auto"/>
          <w:sz w:val="24"/>
          <w:szCs w:val="24"/>
        </w:rPr>
        <w:t>联系人：                           电话：</w:t>
      </w:r>
    </w:p>
    <w:p>
      <w:pPr>
        <w:tabs>
          <w:tab w:val="left" w:pos="6300"/>
        </w:tabs>
        <w:snapToGrid w:val="0"/>
        <w:spacing w:line="460" w:lineRule="exact"/>
        <w:ind w:firstLine="570"/>
        <w:rPr>
          <w:rFonts w:ascii="宋体" w:hAnsi="宋体" w:cs="宋体"/>
          <w:color w:val="auto"/>
          <w:sz w:val="24"/>
          <w:szCs w:val="24"/>
        </w:rPr>
      </w:pPr>
    </w:p>
    <w:p>
      <w:pPr>
        <w:snapToGrid w:val="0"/>
        <w:spacing w:line="460" w:lineRule="exact"/>
        <w:ind w:firstLine="480" w:firstLineChars="200"/>
        <w:rPr>
          <w:rFonts w:ascii="宋体" w:hAnsi="宋体" w:cs="宋体"/>
          <w:color w:val="auto"/>
          <w:sz w:val="24"/>
          <w:szCs w:val="24"/>
        </w:rPr>
        <w:sectPr>
          <w:pgSz w:w="11907" w:h="16840"/>
          <w:pgMar w:top="1134" w:right="1191" w:bottom="1134" w:left="1304" w:header="851" w:footer="992" w:gutter="0"/>
          <w:cols w:space="720" w:num="1"/>
          <w:docGrid w:linePitch="380" w:charSpace="-5735"/>
        </w:sectPr>
      </w:pPr>
      <w:r>
        <w:rPr>
          <w:rFonts w:hint="eastAsia" w:ascii="宋体" w:hAnsi="宋体" w:cs="宋体"/>
          <w:color w:val="auto"/>
          <w:sz w:val="24"/>
          <w:szCs w:val="24"/>
        </w:rPr>
        <w:t xml:space="preserve">                                                  年   月   日</w:t>
      </w:r>
    </w:p>
    <w:p>
      <w:pPr>
        <w:pStyle w:val="4"/>
        <w:rPr>
          <w:color w:val="auto"/>
        </w:rPr>
      </w:pPr>
      <w:bookmarkStart w:id="166" w:name="_Toc20141"/>
      <w:bookmarkStart w:id="167" w:name="_Toc480979019"/>
      <w:bookmarkStart w:id="168" w:name="_Toc313008357"/>
      <w:bookmarkStart w:id="169" w:name="_Toc28125"/>
      <w:bookmarkStart w:id="170" w:name="_Toc31283"/>
      <w:bookmarkStart w:id="171" w:name="_Toc342913420"/>
      <w:bookmarkStart w:id="172" w:name="_Toc313888361"/>
      <w:bookmarkStart w:id="173" w:name="_Toc4851"/>
      <w:r>
        <w:rPr>
          <w:rFonts w:hint="eastAsia"/>
          <w:color w:val="auto"/>
        </w:rPr>
        <w:t>三、</w:t>
      </w:r>
      <w:bookmarkEnd w:id="166"/>
      <w:bookmarkEnd w:id="167"/>
      <w:bookmarkEnd w:id="168"/>
      <w:bookmarkEnd w:id="169"/>
      <w:bookmarkEnd w:id="170"/>
      <w:bookmarkEnd w:id="171"/>
      <w:bookmarkEnd w:id="172"/>
      <w:r>
        <w:rPr>
          <w:rFonts w:hint="eastAsia"/>
          <w:color w:val="auto"/>
        </w:rPr>
        <w:t>技术（质量）部分</w:t>
      </w:r>
      <w:bookmarkEnd w:id="173"/>
    </w:p>
    <w:p>
      <w:pPr>
        <w:spacing w:line="420" w:lineRule="exact"/>
        <w:rPr>
          <w:rFonts w:ascii="宋体" w:hAnsi="宋体" w:cs="宋体"/>
          <w:color w:val="auto"/>
          <w:sz w:val="24"/>
          <w:szCs w:val="24"/>
        </w:rPr>
      </w:pPr>
      <w:r>
        <w:rPr>
          <w:rFonts w:hint="eastAsia" w:ascii="宋体" w:hAnsi="宋体" w:cs="宋体"/>
          <w:color w:val="auto"/>
          <w:sz w:val="24"/>
          <w:szCs w:val="24"/>
        </w:rPr>
        <w:t>（一）技术（质量）响应偏离表</w:t>
      </w:r>
    </w:p>
    <w:p>
      <w:pPr>
        <w:spacing w:line="420" w:lineRule="exact"/>
        <w:ind w:firstLine="720" w:firstLineChars="300"/>
        <w:rPr>
          <w:rFonts w:ascii="宋体" w:hAnsi="宋体" w:cs="宋体"/>
          <w:color w:val="auto"/>
          <w:sz w:val="24"/>
          <w:szCs w:val="24"/>
        </w:rPr>
      </w:pPr>
      <w:r>
        <w:rPr>
          <w:rFonts w:hint="eastAsia" w:ascii="宋体" w:hAnsi="宋体" w:cs="宋体"/>
          <w:color w:val="auto"/>
          <w:sz w:val="24"/>
          <w:szCs w:val="24"/>
        </w:rPr>
        <w:t>项目编号：</w:t>
      </w:r>
    </w:p>
    <w:p>
      <w:pPr>
        <w:spacing w:line="420" w:lineRule="exact"/>
        <w:ind w:firstLine="720" w:firstLineChars="300"/>
        <w:rPr>
          <w:rFonts w:ascii="宋体" w:hAnsi="宋体" w:cs="宋体"/>
          <w:color w:val="auto"/>
          <w:sz w:val="24"/>
          <w:szCs w:val="24"/>
        </w:rPr>
      </w:pPr>
      <w:r>
        <w:rPr>
          <w:rFonts w:hint="eastAsia" w:ascii="宋体" w:hAnsi="宋体" w:cs="宋体"/>
          <w:color w:val="auto"/>
          <w:sz w:val="24"/>
          <w:szCs w:val="24"/>
        </w:rPr>
        <w:t>项目名称：</w:t>
      </w:r>
    </w:p>
    <w:tbl>
      <w:tblPr>
        <w:tblStyle w:val="21"/>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2658"/>
        <w:gridCol w:w="3072"/>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41" w:type="dxa"/>
            <w:vAlign w:val="center"/>
          </w:tcPr>
          <w:p>
            <w:pPr>
              <w:jc w:val="center"/>
              <w:rPr>
                <w:rFonts w:ascii="宋体" w:hAnsi="宋体" w:cs="宋体"/>
                <w:b/>
                <w:color w:val="auto"/>
                <w:sz w:val="21"/>
                <w:szCs w:val="21"/>
              </w:rPr>
            </w:pPr>
            <w:r>
              <w:rPr>
                <w:rFonts w:hint="eastAsia" w:ascii="宋体" w:hAnsi="宋体" w:cs="宋体"/>
                <w:b/>
                <w:color w:val="auto"/>
                <w:sz w:val="21"/>
                <w:szCs w:val="21"/>
              </w:rPr>
              <w:t>序号</w:t>
            </w:r>
          </w:p>
        </w:tc>
        <w:tc>
          <w:tcPr>
            <w:tcW w:w="2658" w:type="dxa"/>
            <w:vAlign w:val="center"/>
          </w:tcPr>
          <w:p>
            <w:pPr>
              <w:jc w:val="center"/>
              <w:rPr>
                <w:rFonts w:ascii="宋体" w:hAnsi="宋体" w:cs="宋体"/>
                <w:b/>
                <w:color w:val="auto"/>
                <w:sz w:val="21"/>
                <w:szCs w:val="21"/>
              </w:rPr>
            </w:pPr>
            <w:r>
              <w:rPr>
                <w:rFonts w:hint="eastAsia" w:ascii="宋体" w:hAnsi="宋体" w:cs="宋体"/>
                <w:b/>
                <w:color w:val="auto"/>
                <w:sz w:val="21"/>
                <w:szCs w:val="21"/>
              </w:rPr>
              <w:t>采购需求</w:t>
            </w:r>
          </w:p>
        </w:tc>
        <w:tc>
          <w:tcPr>
            <w:tcW w:w="3072" w:type="dxa"/>
            <w:vAlign w:val="center"/>
          </w:tcPr>
          <w:p>
            <w:pPr>
              <w:jc w:val="center"/>
              <w:rPr>
                <w:rFonts w:ascii="宋体" w:hAnsi="宋体" w:cs="宋体"/>
                <w:b/>
                <w:color w:val="auto"/>
                <w:sz w:val="21"/>
                <w:szCs w:val="21"/>
              </w:rPr>
            </w:pPr>
            <w:r>
              <w:rPr>
                <w:rFonts w:hint="eastAsia" w:ascii="宋体" w:hAnsi="宋体" w:cs="宋体"/>
                <w:b/>
                <w:color w:val="auto"/>
                <w:sz w:val="21"/>
                <w:szCs w:val="21"/>
              </w:rPr>
              <w:t>响应情况</w:t>
            </w:r>
          </w:p>
        </w:tc>
        <w:tc>
          <w:tcPr>
            <w:tcW w:w="1754" w:type="dxa"/>
            <w:vAlign w:val="center"/>
          </w:tcPr>
          <w:p>
            <w:pPr>
              <w:jc w:val="center"/>
              <w:rPr>
                <w:rFonts w:ascii="宋体" w:hAnsi="宋体" w:cs="宋体"/>
                <w:b/>
                <w:color w:val="auto"/>
                <w:sz w:val="21"/>
                <w:szCs w:val="21"/>
              </w:rPr>
            </w:pPr>
            <w:r>
              <w:rPr>
                <w:rFonts w:hint="eastAsia" w:ascii="宋体" w:hAnsi="宋体" w:cs="宋体"/>
                <w:b/>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41" w:type="dxa"/>
            <w:vAlign w:val="center"/>
          </w:tcPr>
          <w:p>
            <w:pPr>
              <w:rPr>
                <w:rFonts w:ascii="宋体" w:hAnsi="宋体" w:cs="宋体"/>
                <w:color w:val="auto"/>
                <w:sz w:val="24"/>
                <w:szCs w:val="24"/>
              </w:rPr>
            </w:pPr>
          </w:p>
        </w:tc>
        <w:tc>
          <w:tcPr>
            <w:tcW w:w="2658" w:type="dxa"/>
            <w:vAlign w:val="center"/>
          </w:tcPr>
          <w:p>
            <w:pPr>
              <w:rPr>
                <w:rFonts w:ascii="宋体" w:hAnsi="宋体" w:cs="宋体"/>
                <w:color w:val="auto"/>
                <w:sz w:val="21"/>
                <w:szCs w:val="21"/>
              </w:rPr>
            </w:pPr>
          </w:p>
        </w:tc>
        <w:tc>
          <w:tcPr>
            <w:tcW w:w="3072" w:type="dxa"/>
            <w:vAlign w:val="center"/>
          </w:tcPr>
          <w:p>
            <w:pPr>
              <w:rPr>
                <w:rFonts w:ascii="宋体" w:hAnsi="宋体" w:cs="宋体"/>
                <w:color w:val="auto"/>
                <w:sz w:val="21"/>
                <w:szCs w:val="21"/>
              </w:rPr>
            </w:pPr>
          </w:p>
        </w:tc>
        <w:tc>
          <w:tcPr>
            <w:tcW w:w="1754" w:type="dxa"/>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41" w:type="dxa"/>
            <w:vAlign w:val="center"/>
          </w:tcPr>
          <w:p>
            <w:pPr>
              <w:rPr>
                <w:rFonts w:ascii="宋体" w:hAnsi="宋体" w:cs="宋体"/>
                <w:color w:val="auto"/>
                <w:sz w:val="24"/>
                <w:szCs w:val="24"/>
              </w:rPr>
            </w:pPr>
          </w:p>
        </w:tc>
        <w:tc>
          <w:tcPr>
            <w:tcW w:w="2658" w:type="dxa"/>
            <w:vAlign w:val="center"/>
          </w:tcPr>
          <w:p>
            <w:pPr>
              <w:rPr>
                <w:rFonts w:ascii="宋体" w:hAnsi="宋体" w:cs="宋体"/>
                <w:color w:val="auto"/>
                <w:sz w:val="24"/>
                <w:szCs w:val="24"/>
              </w:rPr>
            </w:pPr>
          </w:p>
        </w:tc>
        <w:tc>
          <w:tcPr>
            <w:tcW w:w="3072" w:type="dxa"/>
            <w:vAlign w:val="center"/>
          </w:tcPr>
          <w:p>
            <w:pPr>
              <w:rPr>
                <w:rFonts w:ascii="宋体" w:hAnsi="宋体" w:cs="宋体"/>
                <w:color w:val="auto"/>
                <w:sz w:val="24"/>
                <w:szCs w:val="24"/>
              </w:rPr>
            </w:pPr>
          </w:p>
        </w:tc>
        <w:tc>
          <w:tcPr>
            <w:tcW w:w="1754" w:type="dxa"/>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41" w:type="dxa"/>
            <w:vAlign w:val="center"/>
          </w:tcPr>
          <w:p>
            <w:pPr>
              <w:rPr>
                <w:rFonts w:ascii="宋体" w:hAnsi="宋体" w:cs="宋体"/>
                <w:color w:val="auto"/>
                <w:sz w:val="24"/>
                <w:szCs w:val="24"/>
              </w:rPr>
            </w:pPr>
          </w:p>
        </w:tc>
        <w:tc>
          <w:tcPr>
            <w:tcW w:w="2658" w:type="dxa"/>
            <w:vAlign w:val="center"/>
          </w:tcPr>
          <w:p>
            <w:pPr>
              <w:rPr>
                <w:rFonts w:ascii="宋体" w:hAnsi="宋体" w:cs="宋体"/>
                <w:color w:val="auto"/>
                <w:sz w:val="24"/>
                <w:szCs w:val="24"/>
              </w:rPr>
            </w:pPr>
          </w:p>
        </w:tc>
        <w:tc>
          <w:tcPr>
            <w:tcW w:w="3072" w:type="dxa"/>
            <w:vAlign w:val="center"/>
          </w:tcPr>
          <w:p>
            <w:pPr>
              <w:rPr>
                <w:rFonts w:ascii="宋体" w:hAnsi="宋体" w:cs="宋体"/>
                <w:color w:val="auto"/>
                <w:sz w:val="24"/>
                <w:szCs w:val="24"/>
              </w:rPr>
            </w:pPr>
          </w:p>
        </w:tc>
        <w:tc>
          <w:tcPr>
            <w:tcW w:w="1754" w:type="dxa"/>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41" w:type="dxa"/>
            <w:vAlign w:val="center"/>
          </w:tcPr>
          <w:p>
            <w:pPr>
              <w:rPr>
                <w:rFonts w:ascii="宋体" w:hAnsi="宋体" w:cs="宋体"/>
                <w:color w:val="auto"/>
                <w:sz w:val="24"/>
                <w:szCs w:val="24"/>
              </w:rPr>
            </w:pPr>
          </w:p>
        </w:tc>
        <w:tc>
          <w:tcPr>
            <w:tcW w:w="2658" w:type="dxa"/>
            <w:vAlign w:val="center"/>
          </w:tcPr>
          <w:p>
            <w:pPr>
              <w:rPr>
                <w:rFonts w:ascii="宋体" w:hAnsi="宋体" w:cs="宋体"/>
                <w:color w:val="auto"/>
                <w:sz w:val="24"/>
                <w:szCs w:val="24"/>
              </w:rPr>
            </w:pPr>
          </w:p>
        </w:tc>
        <w:tc>
          <w:tcPr>
            <w:tcW w:w="3072" w:type="dxa"/>
            <w:vAlign w:val="center"/>
          </w:tcPr>
          <w:p>
            <w:pPr>
              <w:rPr>
                <w:rFonts w:ascii="宋体" w:hAnsi="宋体" w:cs="宋体"/>
                <w:color w:val="auto"/>
                <w:sz w:val="24"/>
                <w:szCs w:val="24"/>
              </w:rPr>
            </w:pPr>
          </w:p>
        </w:tc>
        <w:tc>
          <w:tcPr>
            <w:tcW w:w="1754" w:type="dxa"/>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41" w:type="dxa"/>
            <w:vAlign w:val="center"/>
          </w:tcPr>
          <w:p>
            <w:pPr>
              <w:rPr>
                <w:rFonts w:ascii="宋体" w:hAnsi="宋体" w:cs="宋体"/>
                <w:color w:val="auto"/>
                <w:sz w:val="24"/>
                <w:szCs w:val="24"/>
              </w:rPr>
            </w:pPr>
          </w:p>
        </w:tc>
        <w:tc>
          <w:tcPr>
            <w:tcW w:w="2658" w:type="dxa"/>
            <w:vAlign w:val="center"/>
          </w:tcPr>
          <w:p>
            <w:pPr>
              <w:rPr>
                <w:rFonts w:ascii="宋体" w:hAnsi="宋体" w:cs="宋体"/>
                <w:color w:val="auto"/>
                <w:sz w:val="24"/>
                <w:szCs w:val="24"/>
              </w:rPr>
            </w:pPr>
          </w:p>
        </w:tc>
        <w:tc>
          <w:tcPr>
            <w:tcW w:w="3072" w:type="dxa"/>
            <w:vAlign w:val="center"/>
          </w:tcPr>
          <w:p>
            <w:pPr>
              <w:rPr>
                <w:rFonts w:ascii="宋体" w:hAnsi="宋体" w:cs="宋体"/>
                <w:color w:val="auto"/>
                <w:sz w:val="24"/>
                <w:szCs w:val="24"/>
              </w:rPr>
            </w:pPr>
          </w:p>
        </w:tc>
        <w:tc>
          <w:tcPr>
            <w:tcW w:w="1754" w:type="dxa"/>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41" w:type="dxa"/>
            <w:vAlign w:val="center"/>
          </w:tcPr>
          <w:p>
            <w:pPr>
              <w:rPr>
                <w:rFonts w:ascii="宋体" w:hAnsi="宋体" w:cs="宋体"/>
                <w:color w:val="auto"/>
                <w:sz w:val="24"/>
                <w:szCs w:val="24"/>
              </w:rPr>
            </w:pPr>
          </w:p>
        </w:tc>
        <w:tc>
          <w:tcPr>
            <w:tcW w:w="2658" w:type="dxa"/>
            <w:vAlign w:val="center"/>
          </w:tcPr>
          <w:p>
            <w:pPr>
              <w:rPr>
                <w:rFonts w:ascii="宋体" w:hAnsi="宋体" w:cs="宋体"/>
                <w:color w:val="auto"/>
                <w:sz w:val="24"/>
                <w:szCs w:val="24"/>
              </w:rPr>
            </w:pPr>
          </w:p>
        </w:tc>
        <w:tc>
          <w:tcPr>
            <w:tcW w:w="3072" w:type="dxa"/>
            <w:vAlign w:val="center"/>
          </w:tcPr>
          <w:p>
            <w:pPr>
              <w:rPr>
                <w:rFonts w:ascii="宋体" w:hAnsi="宋体" w:cs="宋体"/>
                <w:color w:val="auto"/>
                <w:sz w:val="24"/>
                <w:szCs w:val="24"/>
              </w:rPr>
            </w:pPr>
          </w:p>
        </w:tc>
        <w:tc>
          <w:tcPr>
            <w:tcW w:w="1754" w:type="dxa"/>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41" w:type="dxa"/>
            <w:vAlign w:val="center"/>
          </w:tcPr>
          <w:p>
            <w:pPr>
              <w:rPr>
                <w:rFonts w:ascii="宋体" w:hAnsi="宋体" w:cs="宋体"/>
                <w:color w:val="auto"/>
                <w:sz w:val="24"/>
                <w:szCs w:val="24"/>
              </w:rPr>
            </w:pPr>
          </w:p>
        </w:tc>
        <w:tc>
          <w:tcPr>
            <w:tcW w:w="2658" w:type="dxa"/>
            <w:vAlign w:val="center"/>
          </w:tcPr>
          <w:p>
            <w:pPr>
              <w:rPr>
                <w:rFonts w:ascii="宋体" w:hAnsi="宋体" w:cs="宋体"/>
                <w:color w:val="auto"/>
                <w:sz w:val="24"/>
                <w:szCs w:val="24"/>
              </w:rPr>
            </w:pPr>
          </w:p>
        </w:tc>
        <w:tc>
          <w:tcPr>
            <w:tcW w:w="3072" w:type="dxa"/>
            <w:vAlign w:val="center"/>
          </w:tcPr>
          <w:p>
            <w:pPr>
              <w:rPr>
                <w:rFonts w:ascii="宋体" w:hAnsi="宋体" w:cs="宋体"/>
                <w:color w:val="auto"/>
                <w:sz w:val="24"/>
                <w:szCs w:val="24"/>
              </w:rPr>
            </w:pPr>
          </w:p>
        </w:tc>
        <w:tc>
          <w:tcPr>
            <w:tcW w:w="1754" w:type="dxa"/>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41" w:type="dxa"/>
            <w:vAlign w:val="center"/>
          </w:tcPr>
          <w:p>
            <w:pPr>
              <w:rPr>
                <w:rFonts w:ascii="宋体" w:hAnsi="宋体" w:cs="宋体"/>
                <w:color w:val="auto"/>
                <w:sz w:val="24"/>
                <w:szCs w:val="24"/>
              </w:rPr>
            </w:pPr>
          </w:p>
        </w:tc>
        <w:tc>
          <w:tcPr>
            <w:tcW w:w="2658" w:type="dxa"/>
            <w:vAlign w:val="center"/>
          </w:tcPr>
          <w:p>
            <w:pPr>
              <w:rPr>
                <w:rFonts w:ascii="宋体" w:hAnsi="宋体" w:cs="宋体"/>
                <w:color w:val="auto"/>
                <w:sz w:val="24"/>
                <w:szCs w:val="24"/>
              </w:rPr>
            </w:pPr>
          </w:p>
        </w:tc>
        <w:tc>
          <w:tcPr>
            <w:tcW w:w="3072" w:type="dxa"/>
            <w:vAlign w:val="center"/>
          </w:tcPr>
          <w:p>
            <w:pPr>
              <w:rPr>
                <w:rFonts w:ascii="宋体" w:hAnsi="宋体" w:cs="宋体"/>
                <w:color w:val="auto"/>
                <w:sz w:val="24"/>
                <w:szCs w:val="24"/>
              </w:rPr>
            </w:pPr>
          </w:p>
        </w:tc>
        <w:tc>
          <w:tcPr>
            <w:tcW w:w="1754" w:type="dxa"/>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41" w:type="dxa"/>
            <w:vAlign w:val="center"/>
          </w:tcPr>
          <w:p>
            <w:pPr>
              <w:rPr>
                <w:rFonts w:ascii="宋体" w:hAnsi="宋体" w:cs="宋体"/>
                <w:color w:val="auto"/>
                <w:sz w:val="24"/>
                <w:szCs w:val="24"/>
              </w:rPr>
            </w:pPr>
          </w:p>
        </w:tc>
        <w:tc>
          <w:tcPr>
            <w:tcW w:w="2658" w:type="dxa"/>
            <w:vAlign w:val="center"/>
          </w:tcPr>
          <w:p>
            <w:pPr>
              <w:rPr>
                <w:rFonts w:ascii="宋体" w:hAnsi="宋体" w:cs="宋体"/>
                <w:color w:val="auto"/>
                <w:sz w:val="24"/>
                <w:szCs w:val="24"/>
              </w:rPr>
            </w:pPr>
          </w:p>
        </w:tc>
        <w:tc>
          <w:tcPr>
            <w:tcW w:w="3072" w:type="dxa"/>
            <w:vAlign w:val="center"/>
          </w:tcPr>
          <w:p>
            <w:pPr>
              <w:rPr>
                <w:rFonts w:ascii="宋体" w:hAnsi="宋体" w:cs="宋体"/>
                <w:color w:val="auto"/>
                <w:sz w:val="24"/>
                <w:szCs w:val="24"/>
              </w:rPr>
            </w:pPr>
          </w:p>
        </w:tc>
        <w:tc>
          <w:tcPr>
            <w:tcW w:w="1754" w:type="dxa"/>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41" w:type="dxa"/>
            <w:vAlign w:val="center"/>
          </w:tcPr>
          <w:p>
            <w:pPr>
              <w:rPr>
                <w:rFonts w:ascii="宋体" w:hAnsi="宋体" w:cs="宋体"/>
                <w:color w:val="auto"/>
                <w:sz w:val="24"/>
                <w:szCs w:val="24"/>
              </w:rPr>
            </w:pPr>
          </w:p>
        </w:tc>
        <w:tc>
          <w:tcPr>
            <w:tcW w:w="2658" w:type="dxa"/>
            <w:vAlign w:val="center"/>
          </w:tcPr>
          <w:p>
            <w:pPr>
              <w:rPr>
                <w:rFonts w:ascii="宋体" w:hAnsi="宋体" w:cs="宋体"/>
                <w:color w:val="auto"/>
                <w:sz w:val="24"/>
                <w:szCs w:val="24"/>
              </w:rPr>
            </w:pPr>
          </w:p>
        </w:tc>
        <w:tc>
          <w:tcPr>
            <w:tcW w:w="3072" w:type="dxa"/>
            <w:vAlign w:val="center"/>
          </w:tcPr>
          <w:p>
            <w:pPr>
              <w:rPr>
                <w:rFonts w:ascii="宋体" w:hAnsi="宋体" w:cs="宋体"/>
                <w:color w:val="auto"/>
                <w:sz w:val="24"/>
                <w:szCs w:val="24"/>
              </w:rPr>
            </w:pPr>
          </w:p>
        </w:tc>
        <w:tc>
          <w:tcPr>
            <w:tcW w:w="1754" w:type="dxa"/>
            <w:vAlign w:val="center"/>
          </w:tcPr>
          <w:p>
            <w:pPr>
              <w:rPr>
                <w:rFonts w:ascii="宋体" w:hAnsi="宋体" w:cs="宋体"/>
                <w:color w:val="auto"/>
                <w:sz w:val="24"/>
                <w:szCs w:val="24"/>
              </w:rPr>
            </w:pPr>
          </w:p>
        </w:tc>
      </w:tr>
    </w:tbl>
    <w:p>
      <w:pPr>
        <w:ind w:firstLine="480" w:firstLineChars="200"/>
        <w:rPr>
          <w:rFonts w:ascii="宋体" w:hAnsi="宋体" w:cs="宋体"/>
          <w:color w:val="auto"/>
          <w:sz w:val="24"/>
          <w:szCs w:val="24"/>
        </w:rPr>
      </w:pPr>
    </w:p>
    <w:p>
      <w:pPr>
        <w:ind w:firstLine="480" w:firstLineChars="200"/>
        <w:rPr>
          <w:rFonts w:ascii="宋体" w:hAnsi="宋体" w:cs="宋体"/>
          <w:color w:val="auto"/>
          <w:sz w:val="24"/>
          <w:szCs w:val="24"/>
        </w:rPr>
      </w:pPr>
      <w:r>
        <w:rPr>
          <w:rFonts w:hint="eastAsia" w:ascii="宋体" w:hAnsi="宋体" w:cs="宋体"/>
          <w:color w:val="auto"/>
          <w:sz w:val="24"/>
          <w:szCs w:val="24"/>
        </w:rPr>
        <w:t>供应商：                               法定代表人（或其授权代表）或自然人：</w:t>
      </w:r>
    </w:p>
    <w:p>
      <w:pPr>
        <w:rPr>
          <w:rFonts w:ascii="宋体" w:hAnsi="宋体" w:cs="宋体"/>
          <w:color w:val="auto"/>
          <w:sz w:val="24"/>
          <w:szCs w:val="24"/>
        </w:rPr>
      </w:pPr>
      <w:r>
        <w:rPr>
          <w:rFonts w:hint="eastAsia" w:ascii="宋体" w:hAnsi="宋体" w:cs="宋体"/>
          <w:color w:val="auto"/>
          <w:sz w:val="24"/>
          <w:szCs w:val="24"/>
        </w:rPr>
        <w:t xml:space="preserve">    </w:t>
      </w:r>
    </w:p>
    <w:p>
      <w:pPr>
        <w:ind w:firstLine="240" w:firstLineChars="100"/>
        <w:rPr>
          <w:rFonts w:ascii="宋体" w:hAnsi="宋体" w:cs="宋体"/>
          <w:color w:val="auto"/>
          <w:sz w:val="24"/>
          <w:szCs w:val="24"/>
        </w:rPr>
      </w:pPr>
      <w:r>
        <w:rPr>
          <w:rFonts w:hint="eastAsia" w:ascii="宋体" w:hAnsi="宋体" w:cs="宋体"/>
          <w:color w:val="auto"/>
          <w:sz w:val="24"/>
          <w:szCs w:val="24"/>
        </w:rPr>
        <w:t>（供应商公章）                                      （签署或盖章）</w:t>
      </w:r>
    </w:p>
    <w:p>
      <w:pPr>
        <w:pStyle w:val="2"/>
        <w:rPr>
          <w:rFonts w:ascii="宋体" w:hAnsi="宋体" w:eastAsia="宋体" w:cs="宋体"/>
          <w:color w:val="auto"/>
        </w:rPr>
      </w:pPr>
    </w:p>
    <w:p>
      <w:pPr>
        <w:rPr>
          <w:rFonts w:ascii="宋体" w:hAnsi="宋体" w:cs="宋体"/>
          <w:color w:val="auto"/>
          <w:sz w:val="24"/>
          <w:szCs w:val="24"/>
        </w:rPr>
      </w:pPr>
      <w:r>
        <w:rPr>
          <w:rFonts w:hint="eastAsia" w:ascii="宋体" w:hAnsi="宋体" w:cs="宋体"/>
          <w:color w:val="auto"/>
          <w:sz w:val="24"/>
          <w:szCs w:val="24"/>
        </w:rPr>
        <w:t xml:space="preserve">                                                    年     月    日</w:t>
      </w:r>
    </w:p>
    <w:p>
      <w:pPr>
        <w:spacing w:line="440" w:lineRule="exact"/>
        <w:rPr>
          <w:rFonts w:ascii="宋体" w:hAnsi="宋体" w:cs="宋体"/>
          <w:color w:val="auto"/>
          <w:sz w:val="24"/>
          <w:szCs w:val="24"/>
        </w:rPr>
      </w:pPr>
      <w:r>
        <w:rPr>
          <w:rFonts w:hint="eastAsia" w:ascii="宋体" w:hAnsi="宋体" w:cs="宋体"/>
          <w:color w:val="auto"/>
          <w:sz w:val="24"/>
          <w:szCs w:val="24"/>
        </w:rPr>
        <w:t>注：</w:t>
      </w:r>
    </w:p>
    <w:p>
      <w:pPr>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1、本表即为对本项目“第二章  项目技术（质量）需求及服务要求”中服务内容所列条款进行比较和响应；</w:t>
      </w:r>
    </w:p>
    <w:p>
      <w:pPr>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2、本表可扩展。</w:t>
      </w:r>
    </w:p>
    <w:p>
      <w:pPr>
        <w:rPr>
          <w:rFonts w:ascii="宋体" w:hAnsi="宋体" w:cs="宋体"/>
          <w:color w:val="auto"/>
          <w:sz w:val="24"/>
          <w:szCs w:val="24"/>
        </w:rPr>
        <w:sectPr>
          <w:headerReference r:id="rId8" w:type="default"/>
          <w:pgSz w:w="11907" w:h="16840"/>
          <w:pgMar w:top="1134" w:right="1191" w:bottom="1134" w:left="1304" w:header="851" w:footer="992" w:gutter="0"/>
          <w:cols w:space="720" w:num="1"/>
          <w:docGrid w:linePitch="380" w:charSpace="-5735"/>
        </w:sectPr>
      </w:pPr>
      <w:bookmarkStart w:id="174" w:name="_Toc313008358"/>
      <w:bookmarkStart w:id="175" w:name="_Toc480979020"/>
      <w:bookmarkStart w:id="176" w:name="_Toc342913421"/>
      <w:bookmarkStart w:id="177" w:name="_Toc313888362"/>
      <w:bookmarkStart w:id="178" w:name="_Toc27086"/>
    </w:p>
    <w:p>
      <w:pPr>
        <w:spacing w:line="420" w:lineRule="exact"/>
        <w:rPr>
          <w:rFonts w:ascii="宋体" w:hAnsi="宋体" w:cs="宋体"/>
          <w:color w:val="auto"/>
          <w:sz w:val="24"/>
          <w:szCs w:val="24"/>
        </w:rPr>
        <w:sectPr>
          <w:pgSz w:w="11907" w:h="16840"/>
          <w:pgMar w:top="1134" w:right="1191" w:bottom="1134" w:left="1304" w:header="851" w:footer="992" w:gutter="0"/>
          <w:cols w:space="720" w:num="1"/>
          <w:docGrid w:linePitch="380" w:charSpace="-5735"/>
        </w:sectPr>
      </w:pPr>
      <w:r>
        <w:rPr>
          <w:rFonts w:hint="eastAsia" w:ascii="宋体" w:hAnsi="宋体" w:cs="宋体"/>
          <w:color w:val="auto"/>
          <w:sz w:val="24"/>
          <w:szCs w:val="24"/>
        </w:rPr>
        <w:t>（二）其他资料</w:t>
      </w:r>
    </w:p>
    <w:p>
      <w:pPr>
        <w:pStyle w:val="4"/>
        <w:rPr>
          <w:color w:val="auto"/>
        </w:rPr>
      </w:pPr>
      <w:bookmarkStart w:id="179" w:name="_Toc11589"/>
      <w:bookmarkStart w:id="180" w:name="_Toc14579"/>
      <w:bookmarkStart w:id="181" w:name="_Toc28081"/>
      <w:r>
        <w:rPr>
          <w:rFonts w:hint="eastAsia"/>
          <w:color w:val="auto"/>
        </w:rPr>
        <w:t>四、服务部分</w:t>
      </w:r>
      <w:bookmarkEnd w:id="174"/>
      <w:bookmarkEnd w:id="175"/>
      <w:bookmarkEnd w:id="176"/>
      <w:bookmarkEnd w:id="177"/>
      <w:bookmarkEnd w:id="178"/>
      <w:bookmarkEnd w:id="179"/>
      <w:bookmarkEnd w:id="180"/>
      <w:bookmarkEnd w:id="181"/>
    </w:p>
    <w:p>
      <w:pPr>
        <w:spacing w:line="440" w:lineRule="exact"/>
        <w:rPr>
          <w:rFonts w:ascii="宋体" w:hAnsi="宋体" w:cs="宋体"/>
          <w:color w:val="auto"/>
          <w:sz w:val="24"/>
          <w:szCs w:val="24"/>
        </w:rPr>
      </w:pPr>
      <w:bookmarkStart w:id="182" w:name="_Toc283382459"/>
      <w:r>
        <w:rPr>
          <w:rFonts w:hint="eastAsia" w:ascii="宋体" w:hAnsi="宋体" w:cs="宋体"/>
          <w:color w:val="auto"/>
          <w:sz w:val="24"/>
          <w:szCs w:val="24"/>
        </w:rPr>
        <w:t>（一）服务响应偏离表</w:t>
      </w:r>
    </w:p>
    <w:p>
      <w:pPr>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项目编号：</w:t>
      </w:r>
    </w:p>
    <w:p>
      <w:pPr>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项目名称：</w:t>
      </w:r>
    </w:p>
    <w:tbl>
      <w:tblPr>
        <w:tblStyle w:val="2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2971"/>
        <w:gridCol w:w="2642"/>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10"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序号</w:t>
            </w:r>
          </w:p>
        </w:tc>
        <w:tc>
          <w:tcPr>
            <w:tcW w:w="2971"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采购需求</w:t>
            </w:r>
          </w:p>
        </w:tc>
        <w:tc>
          <w:tcPr>
            <w:tcW w:w="2642"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响应情况</w:t>
            </w:r>
          </w:p>
        </w:tc>
        <w:tc>
          <w:tcPr>
            <w:tcW w:w="2355"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rPr>
                <w:rFonts w:ascii="宋体" w:hAnsi="宋体" w:cs="宋体"/>
                <w:color w:val="auto"/>
                <w:sz w:val="24"/>
                <w:szCs w:val="24"/>
              </w:rPr>
            </w:pPr>
          </w:p>
        </w:tc>
        <w:tc>
          <w:tcPr>
            <w:tcW w:w="2971" w:type="dxa"/>
            <w:vAlign w:val="center"/>
          </w:tcPr>
          <w:p>
            <w:pPr>
              <w:rPr>
                <w:rFonts w:ascii="宋体" w:hAnsi="宋体" w:cs="宋体"/>
                <w:color w:val="auto"/>
                <w:sz w:val="24"/>
                <w:szCs w:val="24"/>
              </w:rPr>
            </w:pPr>
          </w:p>
        </w:tc>
        <w:tc>
          <w:tcPr>
            <w:tcW w:w="2642" w:type="dxa"/>
            <w:vAlign w:val="center"/>
          </w:tcPr>
          <w:p>
            <w:pPr>
              <w:rPr>
                <w:rFonts w:ascii="宋体" w:hAnsi="宋体" w:cs="宋体"/>
                <w:color w:val="auto"/>
                <w:sz w:val="24"/>
                <w:szCs w:val="24"/>
              </w:rPr>
            </w:pPr>
          </w:p>
        </w:tc>
        <w:tc>
          <w:tcPr>
            <w:tcW w:w="2355" w:type="dxa"/>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rPr>
                <w:rFonts w:ascii="宋体" w:hAnsi="宋体" w:cs="宋体"/>
                <w:color w:val="auto"/>
                <w:sz w:val="24"/>
                <w:szCs w:val="24"/>
              </w:rPr>
            </w:pPr>
          </w:p>
        </w:tc>
        <w:tc>
          <w:tcPr>
            <w:tcW w:w="2971" w:type="dxa"/>
            <w:vAlign w:val="center"/>
          </w:tcPr>
          <w:p>
            <w:pPr>
              <w:rPr>
                <w:rFonts w:ascii="宋体" w:hAnsi="宋体" w:cs="宋体"/>
                <w:color w:val="auto"/>
                <w:sz w:val="24"/>
                <w:szCs w:val="24"/>
              </w:rPr>
            </w:pPr>
          </w:p>
        </w:tc>
        <w:tc>
          <w:tcPr>
            <w:tcW w:w="2642" w:type="dxa"/>
            <w:vAlign w:val="center"/>
          </w:tcPr>
          <w:p>
            <w:pPr>
              <w:rPr>
                <w:rFonts w:ascii="宋体" w:hAnsi="宋体" w:cs="宋体"/>
                <w:color w:val="auto"/>
                <w:sz w:val="24"/>
                <w:szCs w:val="24"/>
              </w:rPr>
            </w:pPr>
          </w:p>
        </w:tc>
        <w:tc>
          <w:tcPr>
            <w:tcW w:w="2355" w:type="dxa"/>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rPr>
                <w:rFonts w:ascii="宋体" w:hAnsi="宋体" w:cs="宋体"/>
                <w:color w:val="auto"/>
                <w:sz w:val="24"/>
                <w:szCs w:val="24"/>
              </w:rPr>
            </w:pPr>
          </w:p>
        </w:tc>
        <w:tc>
          <w:tcPr>
            <w:tcW w:w="2971" w:type="dxa"/>
            <w:vAlign w:val="center"/>
          </w:tcPr>
          <w:p>
            <w:pPr>
              <w:rPr>
                <w:rFonts w:ascii="宋体" w:hAnsi="宋体" w:cs="宋体"/>
                <w:color w:val="auto"/>
                <w:sz w:val="24"/>
                <w:szCs w:val="24"/>
              </w:rPr>
            </w:pPr>
          </w:p>
        </w:tc>
        <w:tc>
          <w:tcPr>
            <w:tcW w:w="2642" w:type="dxa"/>
            <w:vAlign w:val="center"/>
          </w:tcPr>
          <w:p>
            <w:pPr>
              <w:rPr>
                <w:rFonts w:ascii="宋体" w:hAnsi="宋体" w:cs="宋体"/>
                <w:color w:val="auto"/>
                <w:sz w:val="24"/>
                <w:szCs w:val="24"/>
              </w:rPr>
            </w:pPr>
          </w:p>
        </w:tc>
        <w:tc>
          <w:tcPr>
            <w:tcW w:w="2355" w:type="dxa"/>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rPr>
                <w:rFonts w:ascii="宋体" w:hAnsi="宋体" w:cs="宋体"/>
                <w:color w:val="auto"/>
                <w:sz w:val="24"/>
                <w:szCs w:val="24"/>
              </w:rPr>
            </w:pPr>
          </w:p>
        </w:tc>
        <w:tc>
          <w:tcPr>
            <w:tcW w:w="2971" w:type="dxa"/>
            <w:vAlign w:val="center"/>
          </w:tcPr>
          <w:p>
            <w:pPr>
              <w:rPr>
                <w:rFonts w:ascii="宋体" w:hAnsi="宋体" w:cs="宋体"/>
                <w:color w:val="auto"/>
                <w:sz w:val="24"/>
                <w:szCs w:val="24"/>
              </w:rPr>
            </w:pPr>
          </w:p>
        </w:tc>
        <w:tc>
          <w:tcPr>
            <w:tcW w:w="2642" w:type="dxa"/>
            <w:vAlign w:val="center"/>
          </w:tcPr>
          <w:p>
            <w:pPr>
              <w:rPr>
                <w:rFonts w:ascii="宋体" w:hAnsi="宋体" w:cs="宋体"/>
                <w:color w:val="auto"/>
                <w:sz w:val="24"/>
                <w:szCs w:val="24"/>
              </w:rPr>
            </w:pPr>
          </w:p>
        </w:tc>
        <w:tc>
          <w:tcPr>
            <w:tcW w:w="2355" w:type="dxa"/>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rPr>
                <w:rFonts w:ascii="宋体" w:hAnsi="宋体" w:cs="宋体"/>
                <w:color w:val="auto"/>
                <w:sz w:val="24"/>
                <w:szCs w:val="24"/>
              </w:rPr>
            </w:pPr>
          </w:p>
        </w:tc>
        <w:tc>
          <w:tcPr>
            <w:tcW w:w="2971" w:type="dxa"/>
            <w:vAlign w:val="center"/>
          </w:tcPr>
          <w:p>
            <w:pPr>
              <w:rPr>
                <w:rFonts w:ascii="宋体" w:hAnsi="宋体" w:cs="宋体"/>
                <w:color w:val="auto"/>
                <w:sz w:val="24"/>
                <w:szCs w:val="24"/>
              </w:rPr>
            </w:pPr>
          </w:p>
        </w:tc>
        <w:tc>
          <w:tcPr>
            <w:tcW w:w="2642" w:type="dxa"/>
            <w:vAlign w:val="center"/>
          </w:tcPr>
          <w:p>
            <w:pPr>
              <w:rPr>
                <w:rFonts w:ascii="宋体" w:hAnsi="宋体" w:cs="宋体"/>
                <w:color w:val="auto"/>
                <w:sz w:val="24"/>
                <w:szCs w:val="24"/>
              </w:rPr>
            </w:pPr>
          </w:p>
        </w:tc>
        <w:tc>
          <w:tcPr>
            <w:tcW w:w="2355" w:type="dxa"/>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rPr>
                <w:rFonts w:ascii="宋体" w:hAnsi="宋体" w:cs="宋体"/>
                <w:color w:val="auto"/>
                <w:sz w:val="24"/>
                <w:szCs w:val="24"/>
              </w:rPr>
            </w:pPr>
          </w:p>
        </w:tc>
        <w:tc>
          <w:tcPr>
            <w:tcW w:w="2971" w:type="dxa"/>
            <w:vAlign w:val="center"/>
          </w:tcPr>
          <w:p>
            <w:pPr>
              <w:rPr>
                <w:rFonts w:ascii="宋体" w:hAnsi="宋体" w:cs="宋体"/>
                <w:color w:val="auto"/>
                <w:sz w:val="24"/>
                <w:szCs w:val="24"/>
              </w:rPr>
            </w:pPr>
          </w:p>
        </w:tc>
        <w:tc>
          <w:tcPr>
            <w:tcW w:w="2642" w:type="dxa"/>
            <w:vAlign w:val="center"/>
          </w:tcPr>
          <w:p>
            <w:pPr>
              <w:rPr>
                <w:rFonts w:ascii="宋体" w:hAnsi="宋体" w:cs="宋体"/>
                <w:color w:val="auto"/>
                <w:sz w:val="24"/>
                <w:szCs w:val="24"/>
              </w:rPr>
            </w:pPr>
          </w:p>
        </w:tc>
        <w:tc>
          <w:tcPr>
            <w:tcW w:w="2355" w:type="dxa"/>
            <w:vAlign w:val="center"/>
          </w:tcPr>
          <w:p>
            <w:pPr>
              <w:rPr>
                <w:rFonts w:ascii="宋体" w:hAnsi="宋体" w:cs="宋体"/>
                <w:color w:val="auto"/>
                <w:sz w:val="24"/>
                <w:szCs w:val="24"/>
              </w:rPr>
            </w:pPr>
          </w:p>
        </w:tc>
      </w:tr>
    </w:tbl>
    <w:p>
      <w:pPr>
        <w:rPr>
          <w:rFonts w:ascii="宋体" w:hAnsi="宋体" w:cs="宋体"/>
          <w:color w:val="auto"/>
          <w:sz w:val="24"/>
          <w:szCs w:val="24"/>
        </w:rPr>
      </w:pPr>
    </w:p>
    <w:p>
      <w:pPr>
        <w:ind w:firstLine="240" w:firstLineChars="100"/>
        <w:rPr>
          <w:rFonts w:ascii="宋体" w:hAnsi="宋体" w:cs="宋体"/>
          <w:color w:val="auto"/>
          <w:sz w:val="24"/>
          <w:szCs w:val="24"/>
        </w:rPr>
      </w:pPr>
      <w:r>
        <w:rPr>
          <w:rFonts w:hint="eastAsia" w:ascii="宋体" w:hAnsi="宋体" w:cs="宋体"/>
          <w:color w:val="auto"/>
          <w:sz w:val="24"/>
          <w:szCs w:val="24"/>
        </w:rPr>
        <w:t>供应商：                                   法定代表人（或其授权代表）或自然人：</w:t>
      </w:r>
    </w:p>
    <w:p>
      <w:pPr>
        <w:rPr>
          <w:rFonts w:ascii="宋体" w:hAnsi="宋体" w:cs="宋体"/>
          <w:color w:val="auto"/>
          <w:sz w:val="24"/>
          <w:szCs w:val="24"/>
        </w:rPr>
      </w:pPr>
      <w:r>
        <w:rPr>
          <w:rFonts w:hint="eastAsia" w:ascii="宋体" w:hAnsi="宋体" w:cs="宋体"/>
          <w:color w:val="auto"/>
          <w:sz w:val="24"/>
          <w:szCs w:val="24"/>
        </w:rPr>
        <w:t xml:space="preserve">    </w:t>
      </w:r>
    </w:p>
    <w:p>
      <w:pPr>
        <w:rPr>
          <w:rFonts w:ascii="宋体" w:hAnsi="宋体" w:cs="宋体"/>
          <w:color w:val="auto"/>
          <w:sz w:val="24"/>
          <w:szCs w:val="24"/>
        </w:rPr>
      </w:pPr>
      <w:r>
        <w:rPr>
          <w:rFonts w:hint="eastAsia" w:ascii="宋体" w:hAnsi="宋体" w:cs="宋体"/>
          <w:color w:val="auto"/>
          <w:sz w:val="24"/>
          <w:szCs w:val="24"/>
        </w:rPr>
        <w:t>（供应商公章）                                   （签署或盖章）</w:t>
      </w:r>
    </w:p>
    <w:p>
      <w:pPr>
        <w:pStyle w:val="2"/>
        <w:rPr>
          <w:rFonts w:ascii="宋体" w:hAnsi="宋体" w:eastAsia="宋体" w:cs="宋体"/>
          <w:color w:val="auto"/>
        </w:rPr>
      </w:pPr>
    </w:p>
    <w:p>
      <w:pPr>
        <w:rPr>
          <w:rFonts w:ascii="宋体" w:hAnsi="宋体" w:cs="宋体"/>
          <w:color w:val="auto"/>
          <w:sz w:val="24"/>
          <w:szCs w:val="24"/>
        </w:rPr>
      </w:pPr>
      <w:r>
        <w:rPr>
          <w:rFonts w:hint="eastAsia" w:ascii="宋体" w:hAnsi="宋体" w:cs="宋体"/>
          <w:color w:val="auto"/>
          <w:sz w:val="24"/>
          <w:szCs w:val="24"/>
        </w:rPr>
        <w:t xml:space="preserve">                                               年     月     日</w:t>
      </w:r>
    </w:p>
    <w:p>
      <w:pPr>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注：</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1、本表即为对本项目“第二章  项目技术（质量）需求及服务要求”中所列条款进行比较和响应；</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2、本表可扩展。</w:t>
      </w:r>
    </w:p>
    <w:p>
      <w:pPr>
        <w:rPr>
          <w:rFonts w:ascii="宋体" w:hAnsi="宋体" w:cs="宋体"/>
          <w:color w:val="auto"/>
          <w:sz w:val="24"/>
          <w:szCs w:val="24"/>
        </w:rPr>
      </w:pPr>
      <w:r>
        <w:rPr>
          <w:rFonts w:hint="eastAsia" w:ascii="宋体" w:hAnsi="宋体" w:cs="宋体"/>
          <w:color w:val="auto"/>
          <w:sz w:val="24"/>
          <w:szCs w:val="24"/>
        </w:rPr>
        <w:br w:type="page"/>
      </w:r>
      <w:r>
        <w:rPr>
          <w:rFonts w:hint="eastAsia" w:ascii="宋体" w:hAnsi="宋体" w:cs="宋体"/>
          <w:color w:val="auto"/>
          <w:sz w:val="24"/>
          <w:szCs w:val="24"/>
        </w:rPr>
        <w:t>（二）其它优惠承诺（格式自定）</w:t>
      </w:r>
    </w:p>
    <w:p>
      <w:pPr>
        <w:pStyle w:val="3"/>
        <w:spacing w:before="0" w:after="0" w:line="380" w:lineRule="exact"/>
        <w:rPr>
          <w:rFonts w:ascii="宋体" w:hAnsi="宋体" w:cs="宋体"/>
          <w:color w:val="auto"/>
          <w:sz w:val="24"/>
          <w:szCs w:val="24"/>
        </w:rPr>
      </w:pPr>
      <w:r>
        <w:rPr>
          <w:rFonts w:hint="eastAsia" w:ascii="宋体" w:hAnsi="宋体" w:eastAsia="宋体" w:cs="宋体"/>
          <w:color w:val="auto"/>
          <w:sz w:val="24"/>
          <w:szCs w:val="24"/>
        </w:rPr>
        <w:br w:type="page"/>
      </w:r>
      <w:bookmarkEnd w:id="182"/>
      <w:bookmarkStart w:id="183" w:name="_Toc313008359"/>
      <w:bookmarkStart w:id="184" w:name="_Toc342913422"/>
      <w:bookmarkStart w:id="185" w:name="_Toc313888363"/>
      <w:bookmarkStart w:id="186" w:name="_Toc480979022"/>
      <w:bookmarkStart w:id="187" w:name="OLE_LINK4"/>
      <w:bookmarkStart w:id="188" w:name="OLE_LINK7"/>
      <w:bookmarkStart w:id="189" w:name="_Toc22446"/>
    </w:p>
    <w:bookmarkEnd w:id="183"/>
    <w:bookmarkEnd w:id="184"/>
    <w:bookmarkEnd w:id="185"/>
    <w:p>
      <w:pPr>
        <w:pStyle w:val="4"/>
        <w:rPr>
          <w:color w:val="auto"/>
        </w:rPr>
      </w:pPr>
      <w:bookmarkStart w:id="190" w:name="_Toc9014"/>
      <w:bookmarkStart w:id="191" w:name="_Toc554"/>
      <w:r>
        <w:rPr>
          <w:rFonts w:hint="eastAsia"/>
          <w:color w:val="auto"/>
        </w:rPr>
        <w:t>五、其他</w:t>
      </w:r>
      <w:bookmarkEnd w:id="186"/>
      <w:bookmarkEnd w:id="187"/>
      <w:bookmarkEnd w:id="188"/>
      <w:r>
        <w:rPr>
          <w:rFonts w:hint="eastAsia"/>
          <w:color w:val="auto"/>
        </w:rPr>
        <w:t>资料</w:t>
      </w:r>
    </w:p>
    <w:p>
      <w:pPr>
        <w:spacing w:line="440" w:lineRule="exact"/>
        <w:rPr>
          <w:rFonts w:ascii="宋体" w:hAnsi="宋体" w:cs="宋体"/>
          <w:color w:val="auto"/>
          <w:sz w:val="24"/>
          <w:szCs w:val="24"/>
        </w:rPr>
      </w:pPr>
      <w:r>
        <w:rPr>
          <w:rFonts w:hint="eastAsia" w:ascii="宋体" w:hAnsi="宋体" w:cs="宋体"/>
          <w:color w:val="auto"/>
          <w:sz w:val="24"/>
          <w:szCs w:val="24"/>
        </w:rPr>
        <w:t>（一）中小企业声明函、监狱企业证明文件、残疾人福利性单位声明函</w:t>
      </w:r>
      <w:bookmarkEnd w:id="190"/>
    </w:p>
    <w:bookmarkEnd w:id="189"/>
    <w:bookmarkEnd w:id="191"/>
    <w:p>
      <w:pPr>
        <w:rPr>
          <w:rFonts w:ascii="宋体" w:hAnsi="宋体" w:cs="宋体"/>
          <w:color w:val="auto"/>
          <w:spacing w:val="1"/>
          <w:sz w:val="30"/>
          <w:szCs w:val="30"/>
        </w:rPr>
      </w:pPr>
      <w:bookmarkStart w:id="192" w:name="_Toc671"/>
      <w:bookmarkStart w:id="193" w:name="_Toc1676"/>
      <w:bookmarkStart w:id="194" w:name="_Toc9698"/>
      <w:bookmarkStart w:id="195" w:name="_Toc28758"/>
      <w:bookmarkStart w:id="196" w:name="_Toc11135"/>
      <w:bookmarkStart w:id="197" w:name="_Toc22614"/>
      <w:bookmarkStart w:id="198" w:name="_Toc21853"/>
      <w:bookmarkStart w:id="199" w:name="_Toc20569"/>
      <w:r>
        <w:rPr>
          <w:rFonts w:hint="eastAsia" w:ascii="宋体" w:hAnsi="宋体" w:cs="宋体"/>
          <w:color w:val="auto"/>
          <w:spacing w:val="1"/>
          <w:sz w:val="30"/>
          <w:szCs w:val="30"/>
        </w:rPr>
        <w:t>中小企业声明函</w:t>
      </w:r>
      <w:bookmarkEnd w:id="192"/>
      <w:bookmarkEnd w:id="193"/>
      <w:bookmarkEnd w:id="194"/>
      <w:bookmarkEnd w:id="195"/>
      <w:bookmarkEnd w:id="196"/>
      <w:bookmarkEnd w:id="197"/>
      <w:bookmarkEnd w:id="198"/>
      <w:bookmarkEnd w:id="199"/>
    </w:p>
    <w:p>
      <w:pPr>
        <w:rPr>
          <w:rFonts w:ascii="宋体" w:hAnsi="宋体" w:cs="宋体"/>
          <w:color w:val="auto"/>
          <w:sz w:val="24"/>
          <w:szCs w:val="28"/>
        </w:rPr>
      </w:pPr>
      <w:r>
        <w:rPr>
          <w:rFonts w:hint="eastAsia" w:ascii="宋体" w:hAnsi="宋体" w:cs="宋体"/>
          <w:color w:val="auto"/>
          <w:sz w:val="24"/>
          <w:szCs w:val="28"/>
        </w:rPr>
        <w:t>本公司（联合体）郑重声明，根据《政府采购促进中小企业发展管理办法》（</w:t>
      </w:r>
      <w:r>
        <w:rPr>
          <w:rFonts w:hint="eastAsia" w:ascii="宋体" w:hAnsi="宋体" w:cs="宋体"/>
          <w:color w:val="auto"/>
          <w:sz w:val="24"/>
          <w:szCs w:val="24"/>
        </w:rPr>
        <w:t>财库〔2020〕46号</w:t>
      </w:r>
      <w:r>
        <w:rPr>
          <w:rFonts w:hint="eastAsia" w:ascii="宋体" w:hAnsi="宋体" w:cs="宋体"/>
          <w:color w:val="auto"/>
          <w:sz w:val="24"/>
          <w:szCs w:val="28"/>
        </w:rPr>
        <w:t>）的规定，本公司（联合体）参加</w:t>
      </w:r>
      <w:r>
        <w:rPr>
          <w:rFonts w:hint="eastAsia" w:ascii="宋体" w:hAnsi="宋体" w:cs="宋体"/>
          <w:i/>
          <w:color w:val="auto"/>
          <w:sz w:val="24"/>
          <w:szCs w:val="28"/>
          <w:u w:val="single"/>
        </w:rPr>
        <w:t>（单位名称）</w:t>
      </w:r>
      <w:r>
        <w:rPr>
          <w:rFonts w:hint="eastAsia" w:ascii="宋体" w:hAnsi="宋体" w:cs="宋体"/>
          <w:color w:val="auto"/>
          <w:sz w:val="24"/>
          <w:szCs w:val="28"/>
        </w:rPr>
        <w:t>的</w:t>
      </w:r>
      <w:r>
        <w:rPr>
          <w:rFonts w:hint="eastAsia" w:ascii="宋体" w:hAnsi="宋体" w:cs="宋体"/>
          <w:i/>
          <w:color w:val="auto"/>
          <w:sz w:val="24"/>
          <w:szCs w:val="28"/>
          <w:u w:val="single"/>
        </w:rPr>
        <w:t>（谈判项目名称）</w:t>
      </w:r>
      <w:r>
        <w:rPr>
          <w:rFonts w:hint="eastAsia" w:ascii="宋体" w:hAnsi="宋体" w:cs="宋体"/>
          <w:color w:val="auto"/>
          <w:sz w:val="24"/>
          <w:szCs w:val="28"/>
        </w:rPr>
        <w:t>采购活动，服务全部由符合政策要求的中小企业承接。相关企业（含联合体中的中小企业、签订分包意向协议的中小企业）的具体情况如下：</w:t>
      </w:r>
    </w:p>
    <w:p>
      <w:pPr>
        <w:rPr>
          <w:rFonts w:ascii="宋体" w:hAnsi="宋体" w:cs="宋体"/>
          <w:color w:val="auto"/>
          <w:sz w:val="24"/>
          <w:szCs w:val="28"/>
        </w:rPr>
      </w:pPr>
      <w:r>
        <w:rPr>
          <w:rFonts w:hint="eastAsia" w:ascii="宋体" w:hAnsi="宋体" w:cs="宋体"/>
          <w:color w:val="auto"/>
          <w:sz w:val="24"/>
          <w:szCs w:val="28"/>
        </w:rPr>
        <w:t>1、</w:t>
      </w:r>
      <w:r>
        <w:rPr>
          <w:rFonts w:hint="eastAsia" w:ascii="宋体" w:hAnsi="宋体" w:cs="宋体"/>
          <w:i/>
          <w:color w:val="auto"/>
          <w:sz w:val="24"/>
          <w:szCs w:val="28"/>
          <w:u w:val="single"/>
        </w:rPr>
        <w:t>（标的名称）</w:t>
      </w:r>
      <w:r>
        <w:rPr>
          <w:rFonts w:hint="eastAsia" w:ascii="宋体" w:hAnsi="宋体" w:cs="宋体"/>
          <w:color w:val="auto"/>
          <w:sz w:val="24"/>
          <w:szCs w:val="28"/>
        </w:rPr>
        <w:t>，属于</w:t>
      </w:r>
      <w:r>
        <w:rPr>
          <w:rFonts w:hint="eastAsia" w:ascii="宋体" w:hAnsi="宋体" w:cs="宋体"/>
          <w:i/>
          <w:color w:val="auto"/>
          <w:sz w:val="24"/>
          <w:szCs w:val="28"/>
          <w:u w:val="single"/>
        </w:rPr>
        <w:t>（采购文件中明确的所属行业）</w:t>
      </w:r>
      <w:r>
        <w:rPr>
          <w:rFonts w:hint="eastAsia" w:ascii="宋体" w:hAnsi="宋体" w:cs="宋体"/>
          <w:color w:val="auto"/>
          <w:sz w:val="24"/>
          <w:szCs w:val="28"/>
        </w:rPr>
        <w:t>；承接企业为</w:t>
      </w:r>
      <w:r>
        <w:rPr>
          <w:rFonts w:hint="eastAsia" w:ascii="宋体" w:hAnsi="宋体" w:cs="宋体"/>
          <w:i/>
          <w:color w:val="auto"/>
          <w:sz w:val="24"/>
          <w:szCs w:val="28"/>
          <w:u w:val="single"/>
        </w:rPr>
        <w:t>（企业名称）</w:t>
      </w:r>
      <w:r>
        <w:rPr>
          <w:rFonts w:hint="eastAsia" w:ascii="宋体" w:hAnsi="宋体" w:cs="宋体"/>
          <w:color w:val="auto"/>
          <w:sz w:val="24"/>
          <w:szCs w:val="28"/>
        </w:rPr>
        <w:t>，从业人员</w:t>
      </w:r>
      <w:r>
        <w:rPr>
          <w:rFonts w:hint="eastAsia" w:ascii="宋体" w:hAnsi="宋体" w:cs="宋体"/>
          <w:color w:val="auto"/>
          <w:sz w:val="24"/>
          <w:szCs w:val="28"/>
          <w:u w:val="single"/>
        </w:rPr>
        <w:t xml:space="preserve">      </w:t>
      </w:r>
      <w:r>
        <w:rPr>
          <w:rFonts w:hint="eastAsia" w:ascii="宋体" w:hAnsi="宋体" w:cs="宋体"/>
          <w:color w:val="auto"/>
          <w:sz w:val="24"/>
          <w:szCs w:val="28"/>
        </w:rPr>
        <w:t>人，营业收入为</w:t>
      </w:r>
      <w:r>
        <w:rPr>
          <w:rFonts w:hint="eastAsia" w:ascii="宋体" w:hAnsi="宋体" w:cs="宋体"/>
          <w:color w:val="auto"/>
          <w:sz w:val="24"/>
          <w:szCs w:val="28"/>
          <w:u w:val="single"/>
        </w:rPr>
        <w:t xml:space="preserve">    </w:t>
      </w:r>
      <w:r>
        <w:rPr>
          <w:rFonts w:hint="eastAsia" w:ascii="宋体" w:hAnsi="宋体" w:cs="宋体"/>
          <w:color w:val="auto"/>
          <w:sz w:val="24"/>
          <w:szCs w:val="28"/>
        </w:rPr>
        <w:t>万元，资产总额为</w:t>
      </w:r>
      <w:r>
        <w:rPr>
          <w:rFonts w:hint="eastAsia" w:ascii="宋体" w:hAnsi="宋体" w:cs="宋体"/>
          <w:color w:val="auto"/>
          <w:sz w:val="24"/>
          <w:szCs w:val="28"/>
          <w:u w:val="single"/>
        </w:rPr>
        <w:t xml:space="preserve">    </w:t>
      </w:r>
      <w:r>
        <w:rPr>
          <w:rFonts w:hint="eastAsia" w:ascii="宋体" w:hAnsi="宋体" w:cs="宋体"/>
          <w:color w:val="auto"/>
          <w:sz w:val="24"/>
          <w:szCs w:val="28"/>
        </w:rPr>
        <w:t>万元，属于</w:t>
      </w:r>
      <w:r>
        <w:rPr>
          <w:rFonts w:hint="eastAsia" w:ascii="宋体" w:hAnsi="宋体" w:cs="宋体"/>
          <w:i/>
          <w:color w:val="auto"/>
          <w:sz w:val="24"/>
          <w:szCs w:val="28"/>
          <w:u w:val="single"/>
        </w:rPr>
        <w:t>（中型企业、小型企业、微型企业）</w:t>
      </w:r>
      <w:r>
        <w:rPr>
          <w:rFonts w:hint="eastAsia" w:ascii="宋体" w:hAnsi="宋体" w:cs="宋体"/>
          <w:color w:val="auto"/>
          <w:sz w:val="24"/>
          <w:szCs w:val="28"/>
        </w:rPr>
        <w:t>；</w:t>
      </w:r>
    </w:p>
    <w:p>
      <w:pPr>
        <w:rPr>
          <w:rFonts w:ascii="宋体" w:hAnsi="宋体" w:cs="宋体"/>
          <w:color w:val="auto"/>
          <w:sz w:val="24"/>
          <w:szCs w:val="28"/>
        </w:rPr>
      </w:pPr>
      <w:r>
        <w:rPr>
          <w:rFonts w:hint="eastAsia" w:ascii="宋体" w:hAnsi="宋体" w:cs="宋体"/>
          <w:color w:val="auto"/>
          <w:sz w:val="24"/>
          <w:szCs w:val="28"/>
        </w:rPr>
        <w:t>为本标的提供的服务人员</w:t>
      </w:r>
      <w:r>
        <w:rPr>
          <w:rFonts w:hint="eastAsia" w:ascii="宋体" w:hAnsi="宋体" w:cs="宋体"/>
          <w:color w:val="auto"/>
          <w:sz w:val="24"/>
          <w:szCs w:val="28"/>
          <w:u w:val="single"/>
        </w:rPr>
        <w:t xml:space="preserve">   </w:t>
      </w:r>
      <w:r>
        <w:rPr>
          <w:rFonts w:hint="eastAsia" w:ascii="宋体" w:hAnsi="宋体" w:cs="宋体"/>
          <w:color w:val="auto"/>
          <w:sz w:val="24"/>
          <w:szCs w:val="28"/>
        </w:rPr>
        <w:t>人，其中与本企业签订劳动合同</w:t>
      </w:r>
      <w:r>
        <w:rPr>
          <w:rFonts w:hint="eastAsia" w:ascii="宋体" w:hAnsi="宋体" w:cs="宋体"/>
          <w:color w:val="auto"/>
          <w:sz w:val="24"/>
          <w:szCs w:val="28"/>
          <w:u w:val="single"/>
        </w:rPr>
        <w:t xml:space="preserve">   </w:t>
      </w:r>
      <w:r>
        <w:rPr>
          <w:rFonts w:hint="eastAsia" w:ascii="宋体" w:hAnsi="宋体" w:cs="宋体"/>
          <w:color w:val="auto"/>
          <w:sz w:val="24"/>
          <w:szCs w:val="28"/>
        </w:rPr>
        <w:t>人，其他人员</w:t>
      </w:r>
      <w:r>
        <w:rPr>
          <w:rFonts w:hint="eastAsia" w:ascii="宋体" w:hAnsi="宋体" w:cs="宋体"/>
          <w:color w:val="auto"/>
          <w:sz w:val="24"/>
          <w:szCs w:val="28"/>
          <w:u w:val="single"/>
        </w:rPr>
        <w:t xml:space="preserve">   </w:t>
      </w:r>
      <w:r>
        <w:rPr>
          <w:rFonts w:hint="eastAsia" w:ascii="宋体" w:hAnsi="宋体" w:cs="宋体"/>
          <w:color w:val="auto"/>
          <w:sz w:val="24"/>
          <w:szCs w:val="28"/>
        </w:rPr>
        <w:t>人。有其他人员的不符合中小企业扶持政策（适用于服务采购项目）；</w:t>
      </w:r>
    </w:p>
    <w:p>
      <w:pPr>
        <w:rPr>
          <w:rFonts w:ascii="宋体" w:hAnsi="宋体" w:cs="宋体"/>
          <w:color w:val="auto"/>
          <w:sz w:val="24"/>
          <w:szCs w:val="28"/>
        </w:rPr>
      </w:pPr>
      <w:r>
        <w:rPr>
          <w:rFonts w:hint="eastAsia" w:ascii="宋体" w:hAnsi="宋体" w:cs="宋体"/>
          <w:color w:val="auto"/>
          <w:sz w:val="24"/>
          <w:szCs w:val="28"/>
        </w:rPr>
        <w:t>2、</w:t>
      </w:r>
      <w:r>
        <w:rPr>
          <w:rFonts w:hint="eastAsia" w:ascii="宋体" w:hAnsi="宋体" w:cs="宋体"/>
          <w:i/>
          <w:color w:val="auto"/>
          <w:sz w:val="24"/>
          <w:szCs w:val="28"/>
          <w:u w:val="single"/>
        </w:rPr>
        <w:t xml:space="preserve"> （标的名称）</w:t>
      </w:r>
      <w:r>
        <w:rPr>
          <w:rFonts w:hint="eastAsia" w:ascii="宋体" w:hAnsi="宋体" w:cs="宋体"/>
          <w:color w:val="auto"/>
          <w:sz w:val="24"/>
          <w:szCs w:val="28"/>
        </w:rPr>
        <w:t>，属于</w:t>
      </w:r>
      <w:r>
        <w:rPr>
          <w:rFonts w:hint="eastAsia" w:ascii="宋体" w:hAnsi="宋体" w:cs="宋体"/>
          <w:i/>
          <w:color w:val="auto"/>
          <w:sz w:val="24"/>
          <w:szCs w:val="28"/>
          <w:u w:val="single"/>
        </w:rPr>
        <w:t>（采购文件中明确的所属行业）</w:t>
      </w:r>
      <w:r>
        <w:rPr>
          <w:rFonts w:hint="eastAsia" w:ascii="宋体" w:hAnsi="宋体" w:cs="宋体"/>
          <w:color w:val="auto"/>
          <w:sz w:val="24"/>
          <w:szCs w:val="28"/>
        </w:rPr>
        <w:t>；承接企业为</w:t>
      </w:r>
      <w:r>
        <w:rPr>
          <w:rFonts w:hint="eastAsia" w:ascii="宋体" w:hAnsi="宋体" w:cs="宋体"/>
          <w:i/>
          <w:color w:val="auto"/>
          <w:sz w:val="24"/>
          <w:szCs w:val="28"/>
          <w:u w:val="single"/>
        </w:rPr>
        <w:t>（企业名称）</w:t>
      </w:r>
      <w:r>
        <w:rPr>
          <w:rFonts w:hint="eastAsia" w:ascii="宋体" w:hAnsi="宋体" w:cs="宋体"/>
          <w:color w:val="auto"/>
          <w:sz w:val="24"/>
          <w:szCs w:val="28"/>
        </w:rPr>
        <w:t>，从业人员</w:t>
      </w:r>
      <w:r>
        <w:rPr>
          <w:rFonts w:hint="eastAsia" w:ascii="宋体" w:hAnsi="宋体" w:cs="宋体"/>
          <w:color w:val="auto"/>
          <w:sz w:val="24"/>
          <w:szCs w:val="28"/>
          <w:u w:val="single"/>
        </w:rPr>
        <w:t xml:space="preserve">      </w:t>
      </w:r>
      <w:r>
        <w:rPr>
          <w:rFonts w:hint="eastAsia" w:ascii="宋体" w:hAnsi="宋体" w:cs="宋体"/>
          <w:color w:val="auto"/>
          <w:sz w:val="24"/>
          <w:szCs w:val="28"/>
        </w:rPr>
        <w:t>人，营业收入为</w:t>
      </w:r>
      <w:r>
        <w:rPr>
          <w:rFonts w:hint="eastAsia" w:ascii="宋体" w:hAnsi="宋体" w:cs="宋体"/>
          <w:color w:val="auto"/>
          <w:sz w:val="24"/>
          <w:szCs w:val="28"/>
          <w:u w:val="single"/>
        </w:rPr>
        <w:t xml:space="preserve">    </w:t>
      </w:r>
      <w:r>
        <w:rPr>
          <w:rFonts w:hint="eastAsia" w:ascii="宋体" w:hAnsi="宋体" w:cs="宋体"/>
          <w:color w:val="auto"/>
          <w:sz w:val="24"/>
          <w:szCs w:val="28"/>
        </w:rPr>
        <w:t>万元，资产总额为</w:t>
      </w:r>
      <w:r>
        <w:rPr>
          <w:rFonts w:hint="eastAsia" w:ascii="宋体" w:hAnsi="宋体" w:cs="宋体"/>
          <w:color w:val="auto"/>
          <w:sz w:val="24"/>
          <w:szCs w:val="28"/>
          <w:u w:val="single"/>
        </w:rPr>
        <w:t xml:space="preserve">    </w:t>
      </w:r>
      <w:r>
        <w:rPr>
          <w:rFonts w:hint="eastAsia" w:ascii="宋体" w:hAnsi="宋体" w:cs="宋体"/>
          <w:color w:val="auto"/>
          <w:sz w:val="24"/>
          <w:szCs w:val="28"/>
        </w:rPr>
        <w:t>万元，属于</w:t>
      </w:r>
      <w:r>
        <w:rPr>
          <w:rFonts w:hint="eastAsia" w:ascii="宋体" w:hAnsi="宋体" w:cs="宋体"/>
          <w:i/>
          <w:color w:val="auto"/>
          <w:sz w:val="24"/>
          <w:szCs w:val="28"/>
          <w:u w:val="single"/>
        </w:rPr>
        <w:t>（中型企业、小型企业、微型企业）</w:t>
      </w:r>
      <w:r>
        <w:rPr>
          <w:rFonts w:hint="eastAsia" w:ascii="宋体" w:hAnsi="宋体" w:cs="宋体"/>
          <w:color w:val="auto"/>
          <w:sz w:val="24"/>
          <w:szCs w:val="28"/>
        </w:rPr>
        <w:t>；</w:t>
      </w:r>
    </w:p>
    <w:p>
      <w:pPr>
        <w:rPr>
          <w:rFonts w:ascii="宋体" w:hAnsi="宋体" w:cs="宋体"/>
          <w:color w:val="auto"/>
          <w:sz w:val="24"/>
          <w:szCs w:val="28"/>
        </w:rPr>
      </w:pPr>
      <w:r>
        <w:rPr>
          <w:rFonts w:hint="eastAsia" w:ascii="宋体" w:hAnsi="宋体" w:cs="宋体"/>
          <w:color w:val="auto"/>
          <w:sz w:val="24"/>
          <w:szCs w:val="28"/>
        </w:rPr>
        <w:t>为本标的提供的服务人员</w:t>
      </w:r>
      <w:r>
        <w:rPr>
          <w:rFonts w:hint="eastAsia" w:ascii="宋体" w:hAnsi="宋体" w:cs="宋体"/>
          <w:color w:val="auto"/>
          <w:sz w:val="24"/>
          <w:szCs w:val="28"/>
          <w:u w:val="single"/>
        </w:rPr>
        <w:t xml:space="preserve">   </w:t>
      </w:r>
      <w:r>
        <w:rPr>
          <w:rFonts w:hint="eastAsia" w:ascii="宋体" w:hAnsi="宋体" w:cs="宋体"/>
          <w:color w:val="auto"/>
          <w:sz w:val="24"/>
          <w:szCs w:val="28"/>
        </w:rPr>
        <w:t>人，其中与本企业签订劳动合同</w:t>
      </w:r>
      <w:r>
        <w:rPr>
          <w:rFonts w:hint="eastAsia" w:ascii="宋体" w:hAnsi="宋体" w:cs="宋体"/>
          <w:color w:val="auto"/>
          <w:sz w:val="24"/>
          <w:szCs w:val="28"/>
          <w:u w:val="single"/>
        </w:rPr>
        <w:t xml:space="preserve">   </w:t>
      </w:r>
      <w:r>
        <w:rPr>
          <w:rFonts w:hint="eastAsia" w:ascii="宋体" w:hAnsi="宋体" w:cs="宋体"/>
          <w:color w:val="auto"/>
          <w:sz w:val="24"/>
          <w:szCs w:val="28"/>
        </w:rPr>
        <w:t>人，其他人员</w:t>
      </w:r>
      <w:r>
        <w:rPr>
          <w:rFonts w:hint="eastAsia" w:ascii="宋体" w:hAnsi="宋体" w:cs="宋体"/>
          <w:color w:val="auto"/>
          <w:sz w:val="24"/>
          <w:szCs w:val="28"/>
          <w:u w:val="single"/>
        </w:rPr>
        <w:t xml:space="preserve">   </w:t>
      </w:r>
      <w:r>
        <w:rPr>
          <w:rFonts w:hint="eastAsia" w:ascii="宋体" w:hAnsi="宋体" w:cs="宋体"/>
          <w:color w:val="auto"/>
          <w:sz w:val="24"/>
          <w:szCs w:val="28"/>
        </w:rPr>
        <w:t>人。有其他人员的不符合中小企业扶持政策（适用于服务采购项目）；</w:t>
      </w:r>
    </w:p>
    <w:p>
      <w:pPr>
        <w:rPr>
          <w:rFonts w:ascii="宋体" w:hAnsi="宋体" w:cs="宋体"/>
          <w:color w:val="auto"/>
          <w:sz w:val="24"/>
          <w:szCs w:val="28"/>
        </w:rPr>
      </w:pPr>
      <w:r>
        <w:rPr>
          <w:rFonts w:hint="eastAsia" w:ascii="宋体" w:hAnsi="宋体" w:cs="宋体"/>
          <w:color w:val="auto"/>
          <w:sz w:val="24"/>
          <w:szCs w:val="28"/>
        </w:rPr>
        <w:t>……</w:t>
      </w:r>
    </w:p>
    <w:p>
      <w:pPr>
        <w:rPr>
          <w:rFonts w:ascii="宋体" w:hAnsi="宋体" w:cs="宋体"/>
          <w:color w:val="auto"/>
          <w:sz w:val="24"/>
          <w:szCs w:val="28"/>
        </w:rPr>
      </w:pPr>
      <w:r>
        <w:rPr>
          <w:rFonts w:hint="eastAsia" w:ascii="宋体" w:hAnsi="宋体" w:cs="宋体"/>
          <w:color w:val="auto"/>
          <w:sz w:val="24"/>
          <w:szCs w:val="28"/>
        </w:rPr>
        <w:t>以上企业，不属于大企业的分支机构，不存在控股股东为大企业的情形，也不存在与大企业的负责人为同一人的情形。</w:t>
      </w:r>
    </w:p>
    <w:p>
      <w:pPr>
        <w:rPr>
          <w:rFonts w:ascii="宋体" w:hAnsi="宋体" w:cs="宋体"/>
          <w:color w:val="auto"/>
          <w:sz w:val="24"/>
          <w:szCs w:val="28"/>
        </w:rPr>
      </w:pPr>
      <w:r>
        <w:rPr>
          <w:rFonts w:hint="eastAsia" w:ascii="宋体" w:hAnsi="宋体" w:cs="宋体"/>
          <w:color w:val="auto"/>
          <w:sz w:val="24"/>
          <w:szCs w:val="28"/>
        </w:rPr>
        <w:t>本企业对上述声明内容的真实性负责。如有虚假，将依法承担相应责任。</w:t>
      </w:r>
    </w:p>
    <w:p>
      <w:pPr>
        <w:rPr>
          <w:rFonts w:ascii="宋体" w:hAnsi="宋体" w:cs="宋体"/>
          <w:color w:val="auto"/>
          <w:sz w:val="24"/>
          <w:szCs w:val="28"/>
        </w:rPr>
      </w:pPr>
      <w:r>
        <w:rPr>
          <w:rFonts w:hint="eastAsia" w:ascii="宋体" w:hAnsi="宋体" w:cs="宋体"/>
          <w:color w:val="auto"/>
          <w:sz w:val="24"/>
          <w:szCs w:val="28"/>
        </w:rPr>
        <w:t xml:space="preserve">企业名称（盖章）： </w:t>
      </w:r>
    </w:p>
    <w:p>
      <w:pPr>
        <w:rPr>
          <w:rFonts w:ascii="宋体" w:hAnsi="宋体" w:cs="宋体"/>
          <w:color w:val="auto"/>
          <w:sz w:val="24"/>
          <w:szCs w:val="28"/>
        </w:rPr>
      </w:pPr>
      <w:r>
        <w:rPr>
          <w:rFonts w:hint="eastAsia" w:ascii="宋体" w:hAnsi="宋体" w:cs="宋体"/>
          <w:color w:val="auto"/>
          <w:sz w:val="24"/>
          <w:szCs w:val="28"/>
        </w:rPr>
        <w:t>日期：</w:t>
      </w:r>
    </w:p>
    <w:p>
      <w:pPr>
        <w:rPr>
          <w:rFonts w:ascii="宋体" w:hAnsi="宋体" w:cs="宋体"/>
          <w:color w:val="auto"/>
          <w:sz w:val="24"/>
        </w:rPr>
      </w:pPr>
    </w:p>
    <w:p>
      <w:pPr>
        <w:rPr>
          <w:rFonts w:ascii="宋体" w:hAnsi="宋体" w:cs="宋体"/>
          <w:color w:val="auto"/>
          <w:sz w:val="24"/>
          <w:szCs w:val="24"/>
        </w:rPr>
      </w:pPr>
    </w:p>
    <w:p>
      <w:pPr>
        <w:rPr>
          <w:rFonts w:ascii="宋体" w:hAnsi="宋体" w:cs="宋体"/>
          <w:color w:val="auto"/>
          <w:sz w:val="24"/>
          <w:szCs w:val="24"/>
        </w:rPr>
        <w:sectPr>
          <w:footerReference r:id="rId9" w:type="default"/>
          <w:pgSz w:w="11900" w:h="16820"/>
          <w:pgMar w:top="1134" w:right="1191" w:bottom="1134" w:left="1304" w:header="720" w:footer="720" w:gutter="0"/>
          <w:cols w:space="720" w:num="1"/>
          <w:docGrid w:linePitch="1" w:charSpace="0"/>
        </w:sectPr>
      </w:pPr>
    </w:p>
    <w:p>
      <w:pPr>
        <w:rPr>
          <w:rFonts w:ascii="宋体" w:hAnsi="宋体" w:cs="宋体"/>
          <w:color w:val="auto"/>
          <w:spacing w:val="1"/>
          <w:sz w:val="30"/>
          <w:szCs w:val="30"/>
        </w:rPr>
      </w:pPr>
      <w:bookmarkStart w:id="200" w:name="_Toc12419"/>
      <w:r>
        <w:rPr>
          <w:rFonts w:hint="eastAsia" w:ascii="宋体" w:hAnsi="宋体" w:cs="宋体"/>
          <w:color w:val="auto"/>
          <w:spacing w:val="1"/>
          <w:sz w:val="30"/>
          <w:szCs w:val="30"/>
        </w:rPr>
        <w:t>监狱企业证明文件</w:t>
      </w:r>
      <w:bookmarkEnd w:id="200"/>
    </w:p>
    <w:p>
      <w:pPr>
        <w:rPr>
          <w:rFonts w:ascii="宋体" w:hAnsi="宋体" w:cs="宋体"/>
          <w:color w:val="auto"/>
          <w:spacing w:val="1"/>
          <w:sz w:val="30"/>
          <w:szCs w:val="30"/>
        </w:rPr>
      </w:pPr>
      <w:bookmarkStart w:id="201" w:name="_Toc25738"/>
      <w:r>
        <w:rPr>
          <w:rFonts w:hint="eastAsia" w:ascii="宋体" w:hAnsi="宋体" w:cs="宋体"/>
          <w:b/>
          <w:bCs/>
          <w:color w:val="auto"/>
          <w:sz w:val="24"/>
          <w:szCs w:val="24"/>
        </w:rPr>
        <w:t>以省级以上监狱管理局、戒毒管理局（含新疆生产建设兵团）出具的属于监狱企业的证明文件为准。</w:t>
      </w:r>
      <w:r>
        <w:rPr>
          <w:rFonts w:hint="eastAsia" w:ascii="宋体" w:hAnsi="宋体" w:cs="宋体"/>
          <w:b/>
          <w:bCs/>
          <w:color w:val="auto"/>
          <w:sz w:val="24"/>
          <w:szCs w:val="24"/>
        </w:rPr>
        <w:br w:type="page"/>
      </w:r>
      <w:r>
        <w:rPr>
          <w:rFonts w:hint="eastAsia" w:ascii="宋体" w:hAnsi="宋体" w:cs="宋体"/>
          <w:color w:val="auto"/>
          <w:spacing w:val="1"/>
          <w:sz w:val="30"/>
          <w:szCs w:val="30"/>
        </w:rPr>
        <w:t>残疾人福利性单位声明函</w:t>
      </w:r>
      <w:bookmarkEnd w:id="201"/>
    </w:p>
    <w:p>
      <w:pPr>
        <w:rPr>
          <w:rFonts w:hAnsi="宋体" w:cs="宋体"/>
          <w:color w:val="auto"/>
          <w:sz w:val="24"/>
          <w:szCs w:val="24"/>
        </w:rPr>
      </w:pPr>
    </w:p>
    <w:p>
      <w:pPr>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rPr>
          <w:rFonts w:ascii="宋体" w:hAnsi="宋体" w:cs="宋体"/>
          <w:color w:val="auto"/>
          <w:sz w:val="24"/>
          <w:szCs w:val="24"/>
        </w:rPr>
      </w:pPr>
      <w:r>
        <w:rPr>
          <w:rFonts w:hint="eastAsia" w:ascii="宋体" w:hAnsi="宋体" w:cs="宋体"/>
          <w:color w:val="auto"/>
          <w:sz w:val="24"/>
        </w:rPr>
        <w:t>本单位对上述声明的真实性负责。如有虚假，将依法承担相应责任</w:t>
      </w:r>
      <w:r>
        <w:rPr>
          <w:rFonts w:hint="eastAsia" w:ascii="宋体" w:hAnsi="宋体" w:cs="宋体"/>
          <w:color w:val="auto"/>
          <w:sz w:val="24"/>
          <w:szCs w:val="24"/>
        </w:rPr>
        <w:t>。</w:t>
      </w:r>
    </w:p>
    <w:p>
      <w:pPr>
        <w:rPr>
          <w:rFonts w:ascii="宋体" w:hAnsi="宋体" w:cs="宋体"/>
          <w:color w:val="auto"/>
          <w:sz w:val="24"/>
          <w:szCs w:val="24"/>
        </w:rPr>
      </w:pPr>
      <w:r>
        <w:rPr>
          <w:rFonts w:hint="eastAsia" w:ascii="宋体" w:hAnsi="宋体" w:cs="宋体"/>
          <w:color w:val="auto"/>
          <w:sz w:val="24"/>
          <w:szCs w:val="24"/>
        </w:rPr>
        <w:t xml:space="preserve">                                                </w:t>
      </w:r>
    </w:p>
    <w:p>
      <w:pPr>
        <w:rPr>
          <w:rFonts w:ascii="宋体" w:hAnsi="宋体" w:cs="宋体"/>
          <w:color w:val="auto"/>
          <w:sz w:val="24"/>
          <w:szCs w:val="24"/>
        </w:rPr>
      </w:pPr>
    </w:p>
    <w:p>
      <w:pPr>
        <w:rPr>
          <w:rFonts w:ascii="宋体" w:hAnsi="宋体" w:cs="宋体"/>
          <w:color w:val="auto"/>
          <w:sz w:val="24"/>
          <w:szCs w:val="24"/>
        </w:rPr>
      </w:pPr>
      <w:r>
        <w:rPr>
          <w:rFonts w:hint="eastAsia" w:ascii="宋体" w:hAnsi="宋体" w:cs="宋体"/>
          <w:color w:val="auto"/>
          <w:sz w:val="24"/>
          <w:szCs w:val="24"/>
        </w:rPr>
        <w:t xml:space="preserve">                                   供应商名称（盖章）：</w:t>
      </w:r>
    </w:p>
    <w:p>
      <w:pPr>
        <w:rPr>
          <w:rFonts w:ascii="宋体" w:hAnsi="宋体" w:cs="宋体"/>
          <w:color w:val="auto"/>
          <w:sz w:val="24"/>
          <w:szCs w:val="24"/>
        </w:rPr>
      </w:pPr>
      <w:r>
        <w:rPr>
          <w:rFonts w:hint="eastAsia" w:ascii="宋体" w:hAnsi="宋体" w:cs="宋体"/>
          <w:color w:val="auto"/>
          <w:sz w:val="24"/>
          <w:szCs w:val="24"/>
        </w:rPr>
        <w:t xml:space="preserve">                                                  日  期：</w:t>
      </w: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r>
        <w:rPr>
          <w:rFonts w:hint="eastAsia" w:ascii="宋体" w:hAnsi="宋体" w:cs="宋体"/>
          <w:color w:val="auto"/>
          <w:kern w:val="0"/>
          <w:sz w:val="24"/>
        </w:rPr>
        <w:t>若成交供应商为残疾人福利性单位的，将在结果公告时公告其《残疾人福利性单位声明函》。</w:t>
      </w:r>
      <w:r>
        <w:rPr>
          <w:rFonts w:hint="eastAsia" w:ascii="宋体" w:hAnsi="宋体" w:cs="宋体"/>
          <w:color w:val="auto"/>
          <w:sz w:val="24"/>
          <w:szCs w:val="24"/>
        </w:rPr>
        <w:br w:type="page"/>
      </w:r>
    </w:p>
    <w:p>
      <w:pPr>
        <w:rPr>
          <w:rFonts w:ascii="宋体" w:hAnsi="宋体"/>
          <w:bCs/>
          <w:color w:val="auto"/>
          <w:sz w:val="24"/>
        </w:rPr>
      </w:pPr>
      <w:r>
        <w:rPr>
          <w:rFonts w:hint="eastAsia" w:ascii="宋体" w:hAnsi="宋体"/>
          <w:bCs/>
          <w:color w:val="auto"/>
          <w:sz w:val="24"/>
        </w:rPr>
        <w:t>（二）承诺函</w:t>
      </w:r>
    </w:p>
    <w:p>
      <w:pPr>
        <w:tabs>
          <w:tab w:val="left" w:pos="6300"/>
        </w:tabs>
        <w:snapToGrid w:val="0"/>
        <w:spacing w:line="500" w:lineRule="exact"/>
        <w:ind w:firstLine="643" w:firstLineChars="200"/>
        <w:jc w:val="center"/>
        <w:rPr>
          <w:rFonts w:ascii="宋体" w:hAnsi="宋体" w:cs="宋体"/>
          <w:b/>
          <w:bCs/>
          <w:color w:val="auto"/>
          <w:sz w:val="32"/>
          <w:szCs w:val="32"/>
        </w:rPr>
      </w:pPr>
      <w:r>
        <w:rPr>
          <w:rFonts w:hint="eastAsia" w:ascii="宋体" w:hAnsi="宋体" w:cs="宋体"/>
          <w:b/>
          <w:bCs/>
          <w:color w:val="auto"/>
          <w:sz w:val="32"/>
          <w:szCs w:val="32"/>
        </w:rPr>
        <w:t>承诺函</w:t>
      </w:r>
    </w:p>
    <w:p>
      <w:pPr>
        <w:tabs>
          <w:tab w:val="left" w:pos="6300"/>
        </w:tabs>
        <w:snapToGrid w:val="0"/>
        <w:spacing w:line="480" w:lineRule="auto"/>
        <w:ind w:firstLine="480" w:firstLineChars="200"/>
        <w:rPr>
          <w:rFonts w:ascii="宋体" w:hAnsi="宋体" w:cs="宋体"/>
          <w:color w:val="auto"/>
          <w:sz w:val="24"/>
        </w:rPr>
      </w:pPr>
    </w:p>
    <w:p>
      <w:pPr>
        <w:tabs>
          <w:tab w:val="left" w:pos="6300"/>
        </w:tabs>
        <w:snapToGrid w:val="0"/>
        <w:spacing w:line="480" w:lineRule="auto"/>
        <w:ind w:firstLine="480" w:firstLineChars="200"/>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内江师范学院</w:t>
      </w:r>
      <w:r>
        <w:rPr>
          <w:rFonts w:hint="eastAsia" w:ascii="宋体" w:hAnsi="宋体" w:cs="宋体"/>
          <w:color w:val="auto"/>
          <w:sz w:val="24"/>
        </w:rPr>
        <w:t>（采购人名称）：</w:t>
      </w:r>
    </w:p>
    <w:p>
      <w:pPr>
        <w:tabs>
          <w:tab w:val="left" w:pos="6300"/>
        </w:tabs>
        <w:snapToGrid w:val="0"/>
        <w:spacing w:line="480" w:lineRule="auto"/>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（供应商名称）郑重承诺：</w:t>
      </w:r>
    </w:p>
    <w:p>
      <w:pPr>
        <w:spacing w:line="480" w:lineRule="auto"/>
        <w:ind w:firstLine="480" w:firstLineChars="200"/>
        <w:jc w:val="left"/>
        <w:rPr>
          <w:rFonts w:ascii="宋体" w:hAnsi="宋体" w:cs="宋体"/>
          <w:bCs/>
          <w:color w:val="auto"/>
          <w:sz w:val="24"/>
        </w:rPr>
      </w:pPr>
      <w:r>
        <w:rPr>
          <w:rFonts w:hint="eastAsia" w:ascii="宋体" w:hAnsi="宋体" w:cs="宋体"/>
          <w:bCs/>
          <w:color w:val="auto"/>
          <w:sz w:val="24"/>
        </w:rPr>
        <w:t xml:space="preserve">1、我方在参与投标时，严格遵守现场纪律，自开标开始到最终报价结束前，不随意离开开标室，不与其他供应商交头接耳、不利用通讯工具等方式相互传递信息。如有违反，视为放弃本次投标。 </w:t>
      </w:r>
    </w:p>
    <w:p>
      <w:pPr>
        <w:spacing w:line="480" w:lineRule="auto"/>
        <w:ind w:firstLine="480" w:firstLineChars="200"/>
        <w:jc w:val="left"/>
        <w:rPr>
          <w:rFonts w:ascii="宋体" w:hAnsi="宋体" w:cs="宋体"/>
          <w:bCs/>
          <w:color w:val="auto"/>
          <w:sz w:val="24"/>
        </w:rPr>
      </w:pPr>
      <w:r>
        <w:rPr>
          <w:rFonts w:hint="eastAsia" w:ascii="宋体" w:hAnsi="宋体" w:cs="宋体"/>
          <w:bCs/>
          <w:color w:val="auto"/>
          <w:sz w:val="24"/>
        </w:rPr>
        <w:t>2、我方在项目实施过程中严格按照相关规范、标准安全作业，项目实施期间的一切安全责任由我方自行承担，采购人不承担任何责任。</w:t>
      </w:r>
    </w:p>
    <w:p>
      <w:pPr>
        <w:spacing w:line="460" w:lineRule="exact"/>
        <w:ind w:firstLine="480" w:firstLineChars="200"/>
        <w:jc w:val="left"/>
        <w:rPr>
          <w:rFonts w:ascii="宋体" w:hAnsi="宋体" w:cs="宋体"/>
          <w:bCs/>
          <w:color w:val="auto"/>
          <w:sz w:val="24"/>
        </w:rPr>
      </w:pPr>
    </w:p>
    <w:p>
      <w:pPr>
        <w:tabs>
          <w:tab w:val="left" w:pos="6300"/>
        </w:tabs>
        <w:snapToGrid w:val="0"/>
        <w:spacing w:line="460" w:lineRule="exact"/>
        <w:ind w:firstLine="570"/>
        <w:rPr>
          <w:rFonts w:ascii="宋体" w:hAnsi="宋体" w:cs="宋体"/>
          <w:color w:val="auto"/>
          <w:sz w:val="24"/>
          <w:szCs w:val="24"/>
        </w:rPr>
      </w:pPr>
      <w:r>
        <w:rPr>
          <w:rFonts w:hint="eastAsia" w:ascii="宋体" w:hAnsi="宋体" w:cs="宋体"/>
          <w:color w:val="auto"/>
          <w:sz w:val="24"/>
          <w:szCs w:val="24"/>
        </w:rPr>
        <w:t>供应商（公章）或自然人签署：</w:t>
      </w:r>
    </w:p>
    <w:p>
      <w:pPr>
        <w:tabs>
          <w:tab w:val="left" w:pos="6300"/>
        </w:tabs>
        <w:snapToGrid w:val="0"/>
        <w:spacing w:line="460" w:lineRule="exact"/>
        <w:ind w:firstLine="570"/>
        <w:rPr>
          <w:rFonts w:ascii="宋体" w:hAnsi="宋体" w:cs="宋体"/>
          <w:color w:val="auto"/>
          <w:sz w:val="24"/>
          <w:szCs w:val="24"/>
        </w:rPr>
      </w:pPr>
      <w:r>
        <w:rPr>
          <w:rFonts w:hint="eastAsia" w:ascii="宋体" w:hAnsi="宋体" w:cs="宋体"/>
          <w:color w:val="auto"/>
          <w:sz w:val="24"/>
          <w:szCs w:val="24"/>
        </w:rPr>
        <w:t xml:space="preserve">地址：  </w:t>
      </w:r>
    </w:p>
    <w:p>
      <w:pPr>
        <w:tabs>
          <w:tab w:val="left" w:pos="6300"/>
        </w:tabs>
        <w:snapToGrid w:val="0"/>
        <w:spacing w:line="460" w:lineRule="exact"/>
        <w:ind w:firstLine="570"/>
        <w:rPr>
          <w:rFonts w:ascii="宋体" w:hAnsi="宋体" w:cs="宋体"/>
          <w:color w:val="auto"/>
          <w:sz w:val="24"/>
          <w:szCs w:val="24"/>
        </w:rPr>
      </w:pPr>
      <w:r>
        <w:rPr>
          <w:rFonts w:hint="eastAsia" w:ascii="宋体" w:hAnsi="宋体" w:cs="宋体"/>
          <w:color w:val="auto"/>
          <w:sz w:val="24"/>
          <w:szCs w:val="24"/>
        </w:rPr>
        <w:t>联系人：                           电话：</w:t>
      </w:r>
    </w:p>
    <w:p>
      <w:pPr>
        <w:tabs>
          <w:tab w:val="left" w:pos="6300"/>
        </w:tabs>
        <w:snapToGrid w:val="0"/>
        <w:spacing w:line="460" w:lineRule="exact"/>
        <w:ind w:firstLine="570"/>
        <w:rPr>
          <w:rFonts w:ascii="宋体" w:hAnsi="宋体" w:cs="宋体"/>
          <w:color w:val="auto"/>
          <w:sz w:val="24"/>
          <w:szCs w:val="24"/>
        </w:rPr>
      </w:pPr>
    </w:p>
    <w:p>
      <w:pPr>
        <w:snapToGrid w:val="0"/>
        <w:spacing w:line="460" w:lineRule="exact"/>
        <w:ind w:firstLine="480" w:firstLineChars="200"/>
        <w:rPr>
          <w:rFonts w:ascii="宋体" w:hAnsi="宋体" w:cs="宋体"/>
          <w:color w:val="auto"/>
          <w:sz w:val="24"/>
          <w:szCs w:val="24"/>
        </w:rPr>
        <w:sectPr>
          <w:pgSz w:w="11907" w:h="16840"/>
          <w:pgMar w:top="1134" w:right="1191" w:bottom="1134" w:left="1304" w:header="851" w:footer="992" w:gutter="0"/>
          <w:cols w:space="720" w:num="1"/>
          <w:docGrid w:linePitch="380" w:charSpace="-5735"/>
        </w:sectPr>
      </w:pPr>
      <w:r>
        <w:rPr>
          <w:rFonts w:hint="eastAsia" w:ascii="宋体" w:hAnsi="宋体" w:cs="宋体"/>
          <w:color w:val="auto"/>
          <w:sz w:val="24"/>
          <w:szCs w:val="24"/>
        </w:rPr>
        <w:t xml:space="preserve">                                                  年   月   日</w:t>
      </w:r>
    </w:p>
    <w:p>
      <w:pPr>
        <w:rPr>
          <w:rFonts w:ascii="宋体" w:hAnsi="宋体" w:cs="宋体"/>
          <w:color w:val="auto"/>
          <w:sz w:val="24"/>
          <w:szCs w:val="24"/>
        </w:rPr>
      </w:pPr>
      <w:r>
        <w:rPr>
          <w:rFonts w:hint="eastAsia" w:ascii="宋体" w:hAnsi="宋体"/>
          <w:bCs/>
          <w:color w:val="auto"/>
          <w:sz w:val="24"/>
        </w:rPr>
        <w:t>（三）其他与项目有关的资料（自附）</w:t>
      </w:r>
    </w:p>
    <w:p>
      <w:pPr>
        <w:rPr>
          <w:rFonts w:ascii="宋体" w:hAnsi="宋体" w:cs="宋体"/>
          <w:color w:val="auto"/>
          <w:sz w:val="24"/>
          <w:szCs w:val="24"/>
        </w:rPr>
      </w:pPr>
    </w:p>
    <w:p>
      <w:pPr>
        <w:rPr>
          <w:rFonts w:ascii="宋体" w:hAnsi="宋体" w:cs="宋体"/>
          <w:color w:val="auto"/>
          <w:sz w:val="24"/>
          <w:szCs w:val="24"/>
        </w:rPr>
      </w:pPr>
      <w:r>
        <w:rPr>
          <w:rFonts w:hint="eastAsia" w:ascii="宋体" w:hAnsi="宋体" w:cs="宋体"/>
          <w:color w:val="auto"/>
          <w:sz w:val="24"/>
          <w:szCs w:val="24"/>
        </w:rPr>
        <w:t xml:space="preserve">  </w:t>
      </w: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widowControl/>
        <w:jc w:val="left"/>
        <w:rPr>
          <w:rFonts w:ascii="宋体" w:hAnsi="宋体" w:cs="宋体"/>
          <w:color w:val="auto"/>
          <w:sz w:val="24"/>
          <w:szCs w:val="24"/>
        </w:rPr>
      </w:pPr>
      <w:r>
        <w:rPr>
          <w:rFonts w:ascii="宋体" w:hAnsi="宋体" w:cs="宋体"/>
          <w:color w:val="auto"/>
          <w:sz w:val="24"/>
          <w:szCs w:val="24"/>
        </w:rPr>
        <w:br w:type="page"/>
      </w:r>
    </w:p>
    <w:p>
      <w:pPr>
        <w:tabs>
          <w:tab w:val="left" w:pos="6300"/>
        </w:tabs>
        <w:snapToGrid w:val="0"/>
        <w:spacing w:line="500" w:lineRule="exact"/>
        <w:ind w:firstLine="482" w:firstLineChars="200"/>
        <w:jc w:val="left"/>
        <w:outlineLvl w:val="1"/>
        <w:rPr>
          <w:rFonts w:ascii="宋体" w:hAnsi="宋体" w:cs="宋体"/>
          <w:color w:val="auto"/>
          <w:szCs w:val="22"/>
        </w:rPr>
      </w:pPr>
      <w:bookmarkStart w:id="202" w:name="_Toc139893367"/>
      <w:r>
        <w:rPr>
          <w:rFonts w:hint="eastAsia" w:ascii="宋体" w:hAnsi="宋体" w:cs="宋体"/>
          <w:b/>
          <w:bCs/>
          <w:color w:val="auto"/>
          <w:sz w:val="24"/>
          <w:szCs w:val="21"/>
        </w:rPr>
        <w:t>附：最终报价表（如有）</w:t>
      </w:r>
      <w:bookmarkEnd w:id="202"/>
    </w:p>
    <w:p>
      <w:pPr>
        <w:tabs>
          <w:tab w:val="left" w:pos="6300"/>
        </w:tabs>
        <w:snapToGrid w:val="0"/>
        <w:spacing w:line="500" w:lineRule="exact"/>
        <w:ind w:firstLine="560"/>
        <w:jc w:val="center"/>
        <w:rPr>
          <w:rFonts w:ascii="宋体" w:hAnsi="宋体" w:cs="宋体"/>
          <w:color w:val="auto"/>
        </w:rPr>
      </w:pPr>
      <w:r>
        <w:rPr>
          <w:rFonts w:hint="eastAsia" w:ascii="宋体" w:hAnsi="宋体" w:cs="宋体"/>
          <w:color w:val="auto"/>
          <w:szCs w:val="22"/>
        </w:rPr>
        <w:t>最终报价表</w:t>
      </w:r>
    </w:p>
    <w:p>
      <w:pPr>
        <w:tabs>
          <w:tab w:val="left" w:pos="6300"/>
        </w:tabs>
        <w:snapToGrid w:val="0"/>
        <w:spacing w:line="500" w:lineRule="exact"/>
        <w:ind w:firstLine="560"/>
        <w:rPr>
          <w:rFonts w:ascii="宋体" w:hAnsi="宋体" w:cs="宋体"/>
          <w:color w:val="auto"/>
          <w:szCs w:val="22"/>
        </w:rPr>
      </w:pPr>
    </w:p>
    <w:p>
      <w:pPr>
        <w:tabs>
          <w:tab w:val="left" w:pos="6300"/>
        </w:tabs>
        <w:snapToGrid w:val="0"/>
        <w:spacing w:line="500" w:lineRule="exact"/>
        <w:ind w:firstLine="480"/>
        <w:rPr>
          <w:rFonts w:ascii="宋体" w:hAnsi="宋体" w:cs="宋体"/>
          <w:color w:val="auto"/>
        </w:rPr>
      </w:pPr>
      <w:r>
        <w:rPr>
          <w:rFonts w:hint="eastAsia" w:ascii="宋体" w:hAnsi="宋体" w:cs="宋体"/>
          <w:color w:val="auto"/>
          <w:sz w:val="24"/>
          <w:szCs w:val="22"/>
          <w:u w:val="single"/>
        </w:rPr>
        <w:t xml:space="preserve">           （采购人名称）</w:t>
      </w:r>
      <w:r>
        <w:rPr>
          <w:rFonts w:hint="eastAsia" w:ascii="宋体" w:hAnsi="宋体" w:cs="宋体"/>
          <w:color w:val="auto"/>
          <w:sz w:val="24"/>
          <w:szCs w:val="22"/>
        </w:rPr>
        <w:t>：</w:t>
      </w:r>
    </w:p>
    <w:p>
      <w:pPr>
        <w:tabs>
          <w:tab w:val="left" w:pos="6300"/>
        </w:tabs>
        <w:snapToGrid w:val="0"/>
        <w:spacing w:line="500" w:lineRule="exact"/>
        <w:ind w:firstLine="480"/>
        <w:rPr>
          <w:rFonts w:ascii="宋体" w:hAnsi="宋体" w:cs="宋体"/>
          <w:color w:val="auto"/>
        </w:rPr>
      </w:pPr>
      <w:r>
        <w:rPr>
          <w:rFonts w:hint="eastAsia" w:ascii="宋体" w:hAnsi="宋体" w:cs="宋体"/>
          <w:color w:val="auto"/>
          <w:sz w:val="24"/>
          <w:szCs w:val="22"/>
        </w:rPr>
        <w:t xml:space="preserve">根据谈判会议上明确的各项要求，本人代表本公司对 </w:t>
      </w:r>
      <w:r>
        <w:rPr>
          <w:rFonts w:hint="eastAsia" w:ascii="宋体" w:hAnsi="宋体" w:cs="宋体"/>
          <w:color w:val="auto"/>
          <w:sz w:val="24"/>
          <w:szCs w:val="22"/>
          <w:u w:val="single"/>
        </w:rPr>
        <w:t xml:space="preserve">       （项目名称）</w:t>
      </w:r>
      <w:r>
        <w:rPr>
          <w:rFonts w:hint="eastAsia" w:ascii="宋体" w:hAnsi="宋体" w:cs="宋体"/>
          <w:color w:val="auto"/>
          <w:sz w:val="24"/>
          <w:szCs w:val="22"/>
        </w:rPr>
        <w:t>竞争性谈判项目做出最终报价（人民币）如下：</w:t>
      </w:r>
    </w:p>
    <w:p>
      <w:pPr>
        <w:tabs>
          <w:tab w:val="left" w:pos="6300"/>
        </w:tabs>
        <w:snapToGrid w:val="0"/>
        <w:spacing w:line="500" w:lineRule="exact"/>
        <w:ind w:firstLine="480"/>
        <w:rPr>
          <w:rFonts w:ascii="宋体" w:hAnsi="宋体" w:cs="宋体"/>
          <w:color w:val="auto"/>
          <w:sz w:val="24"/>
          <w:szCs w:val="22"/>
        </w:rPr>
      </w:pPr>
    </w:p>
    <w:p>
      <w:pPr>
        <w:tabs>
          <w:tab w:val="left" w:pos="6300"/>
        </w:tabs>
        <w:snapToGrid w:val="0"/>
        <w:spacing w:line="500" w:lineRule="exact"/>
        <w:ind w:firstLine="240" w:firstLineChars="100"/>
        <w:rPr>
          <w:rFonts w:ascii="宋体" w:hAnsi="宋体" w:cs="宋体"/>
          <w:color w:val="auto"/>
          <w:sz w:val="24"/>
          <w:szCs w:val="22"/>
        </w:rPr>
      </w:pPr>
      <w:r>
        <w:rPr>
          <w:rFonts w:hint="eastAsia" w:ascii="宋体" w:hAnsi="宋体" w:cs="宋体"/>
          <w:color w:val="auto"/>
          <w:sz w:val="24"/>
          <w:szCs w:val="22"/>
        </w:rPr>
        <w:t>最终报价（小写）：</w:t>
      </w:r>
      <w:r>
        <w:rPr>
          <w:rFonts w:ascii="宋体" w:hAnsi="宋体" w:cs="宋体"/>
          <w:color w:val="auto"/>
          <w:sz w:val="24"/>
          <w:szCs w:val="22"/>
        </w:rPr>
        <w:t xml:space="preserve">                   </w:t>
      </w:r>
    </w:p>
    <w:p>
      <w:pPr>
        <w:tabs>
          <w:tab w:val="left" w:pos="6300"/>
        </w:tabs>
        <w:snapToGrid w:val="0"/>
        <w:spacing w:line="500" w:lineRule="exact"/>
        <w:ind w:firstLine="1200" w:firstLineChars="500"/>
        <w:rPr>
          <w:color w:val="auto"/>
        </w:rPr>
      </w:pPr>
      <w:r>
        <w:rPr>
          <w:rFonts w:hint="eastAsia" w:ascii="宋体" w:hAnsi="宋体" w:cs="宋体"/>
          <w:color w:val="auto"/>
          <w:sz w:val="24"/>
          <w:szCs w:val="22"/>
        </w:rPr>
        <w:t xml:space="preserve">（大写）： </w:t>
      </w:r>
      <w:r>
        <w:rPr>
          <w:rFonts w:ascii="宋体" w:hAnsi="宋体" w:cs="宋体"/>
          <w:color w:val="auto"/>
          <w:sz w:val="24"/>
          <w:szCs w:val="22"/>
        </w:rPr>
        <w:t xml:space="preserve">                 </w:t>
      </w:r>
      <w:r>
        <w:rPr>
          <w:color w:val="auto"/>
        </w:rPr>
        <w:t xml:space="preserve"> </w:t>
      </w:r>
    </w:p>
    <w:p>
      <w:pPr>
        <w:tabs>
          <w:tab w:val="left" w:pos="6300"/>
        </w:tabs>
        <w:snapToGrid w:val="0"/>
        <w:spacing w:line="500" w:lineRule="exact"/>
        <w:ind w:firstLine="480"/>
        <w:rPr>
          <w:rFonts w:ascii="宋体" w:hAnsi="宋体" w:cs="宋体"/>
          <w:color w:val="auto"/>
        </w:rPr>
      </w:pPr>
      <w:r>
        <w:rPr>
          <w:rFonts w:hint="eastAsia" w:ascii="宋体" w:hAnsi="宋体" w:cs="宋体"/>
          <w:color w:val="auto"/>
          <w:sz w:val="24"/>
          <w:szCs w:val="22"/>
        </w:rPr>
        <w:t>相关补充说明：</w:t>
      </w:r>
    </w:p>
    <w:p>
      <w:pPr>
        <w:tabs>
          <w:tab w:val="left" w:pos="6300"/>
        </w:tabs>
        <w:snapToGrid w:val="0"/>
        <w:spacing w:line="500" w:lineRule="exact"/>
        <w:ind w:firstLine="480"/>
        <w:rPr>
          <w:rFonts w:ascii="宋体" w:hAnsi="宋体" w:cs="宋体"/>
          <w:color w:val="auto"/>
          <w:sz w:val="24"/>
          <w:szCs w:val="22"/>
        </w:rPr>
      </w:pPr>
    </w:p>
    <w:p>
      <w:pPr>
        <w:tabs>
          <w:tab w:val="left" w:pos="6300"/>
        </w:tabs>
        <w:snapToGrid w:val="0"/>
        <w:spacing w:line="500" w:lineRule="exact"/>
        <w:ind w:firstLine="480"/>
        <w:rPr>
          <w:rFonts w:ascii="宋体" w:hAnsi="宋体" w:cs="宋体"/>
          <w:color w:val="auto"/>
          <w:sz w:val="24"/>
          <w:szCs w:val="22"/>
        </w:rPr>
      </w:pPr>
    </w:p>
    <w:p>
      <w:pPr>
        <w:tabs>
          <w:tab w:val="left" w:pos="6300"/>
        </w:tabs>
        <w:snapToGrid w:val="0"/>
        <w:spacing w:line="500" w:lineRule="exact"/>
        <w:ind w:firstLine="480"/>
        <w:rPr>
          <w:rFonts w:ascii="宋体" w:hAnsi="宋体" w:cs="宋体"/>
          <w:color w:val="auto"/>
        </w:rPr>
      </w:pPr>
      <w:r>
        <w:rPr>
          <w:rFonts w:hint="eastAsia" w:ascii="宋体" w:hAnsi="宋体" w:cs="宋体"/>
          <w:color w:val="auto"/>
          <w:sz w:val="24"/>
          <w:szCs w:val="22"/>
        </w:rPr>
        <w:t>法定代表人或授权代表（签字）：</w:t>
      </w:r>
    </w:p>
    <w:p>
      <w:pPr>
        <w:tabs>
          <w:tab w:val="left" w:pos="6300"/>
        </w:tabs>
        <w:snapToGrid w:val="0"/>
        <w:spacing w:line="500" w:lineRule="exact"/>
        <w:ind w:firstLine="480"/>
        <w:rPr>
          <w:rFonts w:ascii="宋体" w:hAnsi="宋体" w:cs="宋体"/>
          <w:color w:val="auto"/>
          <w:sz w:val="24"/>
          <w:szCs w:val="22"/>
        </w:rPr>
      </w:pPr>
    </w:p>
    <w:p>
      <w:pPr>
        <w:tabs>
          <w:tab w:val="left" w:pos="6300"/>
        </w:tabs>
        <w:snapToGrid w:val="0"/>
        <w:spacing w:line="500" w:lineRule="exact"/>
        <w:ind w:firstLine="480"/>
        <w:rPr>
          <w:rFonts w:ascii="宋体" w:hAnsi="宋体" w:cs="宋体"/>
          <w:color w:val="auto"/>
        </w:rPr>
      </w:pPr>
      <w:r>
        <w:rPr>
          <w:rFonts w:hint="eastAsia" w:ascii="宋体" w:hAnsi="宋体" w:cs="宋体"/>
          <w:color w:val="auto"/>
          <w:sz w:val="24"/>
          <w:szCs w:val="22"/>
        </w:rPr>
        <w:t>法定代表人或授权代表联系电话：</w:t>
      </w:r>
    </w:p>
    <w:p>
      <w:pPr>
        <w:tabs>
          <w:tab w:val="left" w:pos="6300"/>
        </w:tabs>
        <w:snapToGrid w:val="0"/>
        <w:spacing w:line="500" w:lineRule="exact"/>
        <w:ind w:firstLine="480"/>
        <w:rPr>
          <w:rFonts w:ascii="宋体" w:hAnsi="宋体" w:cs="宋体"/>
          <w:color w:val="auto"/>
          <w:sz w:val="24"/>
          <w:szCs w:val="22"/>
        </w:rPr>
      </w:pPr>
    </w:p>
    <w:p>
      <w:pPr>
        <w:tabs>
          <w:tab w:val="left" w:pos="6300"/>
        </w:tabs>
        <w:snapToGrid w:val="0"/>
        <w:spacing w:line="500" w:lineRule="exact"/>
        <w:ind w:firstLine="480"/>
        <w:rPr>
          <w:rFonts w:ascii="宋体" w:hAnsi="宋体" w:cs="宋体"/>
          <w:color w:val="auto"/>
          <w:sz w:val="24"/>
          <w:szCs w:val="22"/>
        </w:rPr>
      </w:pPr>
    </w:p>
    <w:p>
      <w:pPr>
        <w:tabs>
          <w:tab w:val="left" w:pos="6300"/>
        </w:tabs>
        <w:snapToGrid w:val="0"/>
        <w:spacing w:line="500" w:lineRule="exact"/>
        <w:ind w:firstLine="480"/>
        <w:jc w:val="center"/>
        <w:rPr>
          <w:rFonts w:ascii="宋体" w:hAnsi="宋体" w:cs="宋体"/>
          <w:color w:val="auto"/>
          <w:u w:val="single"/>
        </w:rPr>
      </w:pPr>
      <w:r>
        <w:rPr>
          <w:rFonts w:hint="eastAsia" w:ascii="宋体" w:hAnsi="宋体" w:cs="宋体"/>
          <w:color w:val="auto"/>
          <w:sz w:val="24"/>
          <w:szCs w:val="22"/>
        </w:rPr>
        <w:t xml:space="preserve">                                 </w:t>
      </w:r>
      <w:bookmarkStart w:id="203" w:name="_Toc19650"/>
      <w:bookmarkStart w:id="204" w:name="_Toc23698"/>
      <w:bookmarkStart w:id="205" w:name="_Toc14989"/>
      <w:r>
        <w:rPr>
          <w:rFonts w:hint="eastAsia" w:ascii="宋体" w:hAnsi="宋体" w:cs="宋体"/>
          <w:color w:val="auto"/>
          <w:sz w:val="24"/>
          <w:szCs w:val="22"/>
        </w:rPr>
        <w:t>供应商名称</w:t>
      </w:r>
      <w:r>
        <w:rPr>
          <w:rFonts w:hint="eastAsia" w:ascii="宋体" w:hAnsi="宋体" w:cs="宋体"/>
          <w:color w:val="auto"/>
          <w:sz w:val="24"/>
        </w:rPr>
        <w:t>（盖章）：</w:t>
      </w:r>
      <w:bookmarkEnd w:id="203"/>
      <w:bookmarkEnd w:id="204"/>
      <w:bookmarkEnd w:id="205"/>
    </w:p>
    <w:p>
      <w:pPr>
        <w:tabs>
          <w:tab w:val="left" w:pos="6300"/>
        </w:tabs>
        <w:snapToGrid w:val="0"/>
        <w:spacing w:line="500" w:lineRule="exact"/>
        <w:ind w:firstLine="480"/>
        <w:jc w:val="right"/>
        <w:rPr>
          <w:rFonts w:ascii="宋体" w:hAnsi="宋体" w:cs="宋体"/>
          <w:color w:val="auto"/>
          <w:sz w:val="24"/>
          <w:szCs w:val="22"/>
        </w:rPr>
      </w:pPr>
    </w:p>
    <w:p>
      <w:pPr>
        <w:tabs>
          <w:tab w:val="left" w:pos="6300"/>
        </w:tabs>
        <w:snapToGrid w:val="0"/>
        <w:spacing w:line="500" w:lineRule="exact"/>
        <w:ind w:firstLine="480"/>
        <w:jc w:val="center"/>
        <w:rPr>
          <w:rFonts w:ascii="宋体" w:hAnsi="宋体" w:cs="宋体"/>
          <w:color w:val="auto"/>
        </w:rPr>
      </w:pPr>
      <w:r>
        <w:rPr>
          <w:rFonts w:hint="eastAsia" w:ascii="宋体" w:hAnsi="宋体" w:cs="宋体"/>
          <w:color w:val="auto"/>
          <w:sz w:val="24"/>
          <w:szCs w:val="22"/>
        </w:rPr>
        <w:t xml:space="preserve">                                 </w:t>
      </w:r>
      <w:bookmarkStart w:id="206" w:name="_Toc20232"/>
      <w:bookmarkStart w:id="207" w:name="_Toc6635"/>
      <w:bookmarkStart w:id="208" w:name="_Toc9967"/>
      <w:r>
        <w:rPr>
          <w:rFonts w:hint="eastAsia" w:ascii="宋体" w:hAnsi="宋体" w:cs="宋体"/>
          <w:color w:val="auto"/>
          <w:sz w:val="24"/>
          <w:szCs w:val="22"/>
        </w:rPr>
        <w:t>年  月  日</w:t>
      </w:r>
      <w:bookmarkEnd w:id="206"/>
      <w:bookmarkEnd w:id="207"/>
      <w:bookmarkEnd w:id="208"/>
    </w:p>
    <w:p>
      <w:pPr>
        <w:tabs>
          <w:tab w:val="left" w:pos="6300"/>
        </w:tabs>
        <w:snapToGrid w:val="0"/>
        <w:spacing w:line="500" w:lineRule="exact"/>
        <w:ind w:firstLine="480"/>
        <w:rPr>
          <w:rFonts w:ascii="宋体" w:hAnsi="宋体" w:cs="宋体"/>
          <w:color w:val="auto"/>
          <w:sz w:val="24"/>
          <w:szCs w:val="22"/>
        </w:rPr>
      </w:pPr>
    </w:p>
    <w:p>
      <w:pPr>
        <w:tabs>
          <w:tab w:val="left" w:pos="6300"/>
        </w:tabs>
        <w:snapToGrid w:val="0"/>
        <w:spacing w:line="500" w:lineRule="exact"/>
        <w:ind w:firstLine="480"/>
        <w:rPr>
          <w:rFonts w:ascii="宋体" w:hAnsi="宋体" w:cs="宋体"/>
          <w:color w:val="auto"/>
          <w:sz w:val="24"/>
          <w:szCs w:val="22"/>
        </w:rPr>
      </w:pPr>
    </w:p>
    <w:p>
      <w:pPr>
        <w:spacing w:line="360" w:lineRule="auto"/>
        <w:ind w:firstLine="480" w:firstLineChars="200"/>
        <w:jc w:val="left"/>
        <w:rPr>
          <w:rFonts w:ascii="方正仿宋_GBK" w:hAnsi="宋体" w:eastAsia="方正仿宋_GBK"/>
          <w:color w:val="auto"/>
          <w:sz w:val="24"/>
          <w:szCs w:val="24"/>
        </w:rPr>
      </w:pPr>
      <w:r>
        <w:rPr>
          <w:rFonts w:hint="eastAsia" w:ascii="宋体" w:hAnsi="宋体" w:cs="宋体"/>
          <w:color w:val="auto"/>
          <w:sz w:val="24"/>
          <w:szCs w:val="22"/>
        </w:rPr>
        <w:t>注：供应商可按此格式制作“最终报价表”，并加盖单位公章或签字后自行携带到现场，用于最后报价。</w:t>
      </w:r>
    </w:p>
    <w:p>
      <w:pPr>
        <w:rPr>
          <w:rFonts w:ascii="宋体" w:hAnsi="宋体" w:cs="宋体"/>
          <w:color w:val="auto"/>
          <w:sz w:val="24"/>
          <w:szCs w:val="24"/>
        </w:rPr>
      </w:pPr>
    </w:p>
    <w:p>
      <w:pPr>
        <w:rPr>
          <w:rFonts w:ascii="宋体" w:hAnsi="宋体" w:cs="宋体"/>
          <w:color w:val="auto"/>
          <w:sz w:val="24"/>
          <w:szCs w:val="24"/>
        </w:rPr>
      </w:pPr>
      <w:r>
        <w:rPr>
          <w:rFonts w:hint="eastAsia" w:ascii="宋体" w:hAnsi="宋体" w:cs="宋体"/>
          <w:color w:val="auto"/>
          <w:sz w:val="24"/>
          <w:szCs w:val="24"/>
        </w:rPr>
        <w:t>（结束）</w:t>
      </w:r>
    </w:p>
    <w:p>
      <w:pPr>
        <w:rPr>
          <w:rFonts w:ascii="宋体" w:hAnsi="宋体" w:cs="宋体"/>
          <w:color w:val="auto"/>
          <w:sz w:val="24"/>
          <w:szCs w:val="24"/>
        </w:rPr>
      </w:pPr>
    </w:p>
    <w:p>
      <w:pPr>
        <w:rPr>
          <w:color w:val="auto"/>
        </w:rPr>
      </w:pPr>
    </w:p>
    <w:sectPr>
      <w:headerReference r:id="rId10" w:type="default"/>
      <w:footerReference r:id="rId11"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80"/>
      <w:jc w:val="right"/>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end"/>
    </w:r>
  </w:p>
  <w:p>
    <w:pPr>
      <w:pStyle w:val="1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r>
      <w:rPr>
        <w:rFonts w:hint="eastAsia" w:ascii="方正仿宋_GBK" w:eastAsia="方正仿宋_GBK"/>
        <w:sz w:val="21"/>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xNWJkNThiNzM0NzNkM2FkMTY2MzUyNTI4Mzk3MGQifQ=="/>
  </w:docVars>
  <w:rsids>
    <w:rsidRoot w:val="00000000"/>
    <w:rsid w:val="233776F4"/>
    <w:rsid w:val="3D6048B0"/>
    <w:rsid w:val="5A956876"/>
    <w:rsid w:val="5AA41308"/>
    <w:rsid w:val="73C6775C"/>
    <w:rsid w:val="7C821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37"/>
    <w:qFormat/>
    <w:uiPriority w:val="0"/>
    <w:pPr>
      <w:keepNext/>
      <w:keepLines/>
      <w:spacing w:before="120" w:after="120"/>
      <w:outlineLvl w:val="2"/>
    </w:pPr>
    <w:rPr>
      <w:rFonts w:ascii="宋体" w:hAnsi="宋体" w:cs="宋体"/>
      <w:b/>
      <w:sz w:val="24"/>
      <w:szCs w:val="24"/>
    </w:rPr>
  </w:style>
  <w:style w:type="paragraph" w:styleId="5">
    <w:name w:val="heading 4"/>
    <w:next w:val="1"/>
    <w:qFormat/>
    <w:uiPriority w:val="0"/>
    <w:pPr>
      <w:keepNext/>
      <w:keepLines/>
      <w:widowControl w:val="0"/>
      <w:spacing w:before="280" w:after="290" w:line="372" w:lineRule="auto"/>
      <w:jc w:val="both"/>
      <w:outlineLvl w:val="3"/>
    </w:pPr>
    <w:rPr>
      <w:rFonts w:ascii="Arial" w:hAnsi="Arial" w:eastAsia="黑体" w:cs="Times New Roman"/>
      <w:b/>
      <w:kern w:val="2"/>
      <w:sz w:val="28"/>
      <w:lang w:val="en-US" w:eastAsia="zh-CN" w:bidi="ar-SA"/>
    </w:rPr>
  </w:style>
  <w:style w:type="paragraph" w:styleId="6">
    <w:name w:val="heading 8"/>
    <w:basedOn w:val="1"/>
    <w:next w:val="1"/>
    <w:link w:val="33"/>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7">
    <w:name w:val="table of authorities"/>
    <w:basedOn w:val="1"/>
    <w:next w:val="1"/>
    <w:unhideWhenUsed/>
    <w:qFormat/>
    <w:uiPriority w:val="99"/>
    <w:pPr>
      <w:ind w:left="420" w:leftChars="200"/>
    </w:pPr>
  </w:style>
  <w:style w:type="paragraph" w:styleId="8">
    <w:name w:val="annotation text"/>
    <w:basedOn w:val="1"/>
    <w:link w:val="38"/>
    <w:qFormat/>
    <w:uiPriority w:val="0"/>
    <w:pPr>
      <w:jc w:val="left"/>
    </w:pPr>
  </w:style>
  <w:style w:type="paragraph" w:styleId="9">
    <w:name w:val="Body Text Indent"/>
    <w:basedOn w:val="1"/>
    <w:qFormat/>
    <w:uiPriority w:val="0"/>
    <w:pPr>
      <w:spacing w:line="700" w:lineRule="exact"/>
      <w:ind w:left="960"/>
    </w:pPr>
    <w:rPr>
      <w:sz w:val="44"/>
    </w:rPr>
  </w:style>
  <w:style w:type="paragraph" w:styleId="10">
    <w:name w:val="toc 3"/>
    <w:basedOn w:val="1"/>
    <w:next w:val="1"/>
    <w:qFormat/>
    <w:uiPriority w:val="39"/>
    <w:pPr>
      <w:ind w:left="840" w:leftChars="400"/>
    </w:pPr>
  </w:style>
  <w:style w:type="paragraph" w:styleId="11">
    <w:name w:val="Plain Text"/>
    <w:basedOn w:val="1"/>
    <w:qFormat/>
    <w:uiPriority w:val="0"/>
    <w:rPr>
      <w:rFonts w:ascii="宋体" w:hAnsi="Courier New"/>
      <w:sz w:val="21"/>
    </w:rPr>
  </w:style>
  <w:style w:type="paragraph" w:styleId="12">
    <w:name w:val="Date"/>
    <w:basedOn w:val="1"/>
    <w:next w:val="1"/>
    <w:unhideWhenUsed/>
    <w:qFormat/>
    <w:uiPriority w:val="0"/>
    <w:rPr>
      <w:szCs w:val="24"/>
    </w:rPr>
  </w:style>
  <w:style w:type="paragraph" w:styleId="13">
    <w:name w:val="Body Text Indent 2"/>
    <w:basedOn w:val="1"/>
    <w:unhideWhenUsed/>
    <w:qFormat/>
    <w:uiPriority w:val="0"/>
    <w:pPr>
      <w:snapToGrid w:val="0"/>
      <w:spacing w:line="560" w:lineRule="atLeast"/>
      <w:ind w:firstLine="540"/>
    </w:pPr>
    <w:rPr>
      <w:szCs w:val="24"/>
    </w:rPr>
  </w:style>
  <w:style w:type="paragraph" w:styleId="14">
    <w:name w:val="Balloon Text"/>
    <w:basedOn w:val="1"/>
    <w:link w:val="36"/>
    <w:semiHidden/>
    <w:unhideWhenUsed/>
    <w:qFormat/>
    <w:uiPriority w:val="0"/>
    <w:rPr>
      <w:sz w:val="18"/>
      <w:szCs w:val="18"/>
    </w:rPr>
  </w:style>
  <w:style w:type="paragraph" w:styleId="15">
    <w:name w:val="footer"/>
    <w:basedOn w:val="1"/>
    <w:link w:val="31"/>
    <w:qFormat/>
    <w:uiPriority w:val="0"/>
    <w:pPr>
      <w:tabs>
        <w:tab w:val="center" w:pos="4153"/>
        <w:tab w:val="right" w:pos="8306"/>
      </w:tabs>
      <w:snapToGrid w:val="0"/>
      <w:jc w:val="left"/>
    </w:pPr>
    <w:rPr>
      <w:sz w:val="18"/>
    </w:rPr>
  </w:style>
  <w:style w:type="paragraph" w:styleId="16">
    <w:name w:val="header"/>
    <w:basedOn w:val="1"/>
    <w:link w:val="30"/>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style>
  <w:style w:type="paragraph" w:styleId="18">
    <w:name w:val="index 9"/>
    <w:basedOn w:val="1"/>
    <w:next w:val="1"/>
    <w:unhideWhenUsed/>
    <w:qFormat/>
    <w:uiPriority w:val="99"/>
    <w:pPr>
      <w:ind w:left="1600" w:leftChars="1600"/>
    </w:pPr>
  </w:style>
  <w:style w:type="paragraph" w:styleId="19">
    <w:name w:val="toc 2"/>
    <w:basedOn w:val="1"/>
    <w:next w:val="1"/>
    <w:qFormat/>
    <w:uiPriority w:val="39"/>
    <w:pPr>
      <w:ind w:left="420" w:leftChars="200"/>
    </w:pPr>
  </w:style>
  <w:style w:type="paragraph" w:styleId="20">
    <w:name w:val="annotation subject"/>
    <w:basedOn w:val="8"/>
    <w:next w:val="8"/>
    <w:link w:val="39"/>
    <w:semiHidden/>
    <w:unhideWhenUsed/>
    <w:qFormat/>
    <w:uiPriority w:val="0"/>
    <w:rPr>
      <w:b/>
      <w:bCs/>
    </w:r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qFormat/>
    <w:uiPriority w:val="0"/>
    <w:rPr>
      <w:sz w:val="21"/>
      <w:szCs w:val="21"/>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 w:type="paragraph" w:customStyle="1" w:styleId="2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9">
    <w:name w:val="1"/>
    <w:basedOn w:val="1"/>
    <w:next w:val="11"/>
    <w:qFormat/>
    <w:uiPriority w:val="0"/>
    <w:rPr>
      <w:rFonts w:ascii="宋体" w:hAnsi="Courier New"/>
      <w:sz w:val="21"/>
    </w:rPr>
  </w:style>
  <w:style w:type="character" w:customStyle="1" w:styleId="30">
    <w:name w:val="页眉 字符"/>
    <w:link w:val="16"/>
    <w:qFormat/>
    <w:uiPriority w:val="0"/>
    <w:rPr>
      <w:rFonts w:ascii="Times New Roman" w:hAnsi="Times New Roman" w:eastAsia="宋体" w:cs="Times New Roman"/>
      <w:kern w:val="2"/>
      <w:sz w:val="18"/>
    </w:rPr>
  </w:style>
  <w:style w:type="character" w:customStyle="1" w:styleId="31">
    <w:name w:val="页脚 字符"/>
    <w:link w:val="15"/>
    <w:qFormat/>
    <w:uiPriority w:val="0"/>
    <w:rPr>
      <w:rFonts w:ascii="Times New Roman" w:hAnsi="Times New Roman" w:eastAsia="宋体" w:cs="Times New Roman"/>
      <w:kern w:val="2"/>
      <w:sz w:val="18"/>
    </w:rPr>
  </w:style>
  <w:style w:type="paragraph" w:customStyle="1" w:styleId="32">
    <w:name w:val="_正文段落"/>
    <w:basedOn w:val="1"/>
    <w:qFormat/>
    <w:uiPriority w:val="0"/>
    <w:pPr>
      <w:spacing w:beforeLines="15" w:afterLines="15" w:line="360" w:lineRule="auto"/>
      <w:ind w:firstLine="200" w:firstLineChars="200"/>
    </w:pPr>
    <w:rPr>
      <w:rFonts w:ascii="宋体" w:eastAsia="仿宋_GB2312"/>
      <w:kern w:val="0"/>
      <w:szCs w:val="24"/>
    </w:rPr>
  </w:style>
  <w:style w:type="character" w:customStyle="1" w:styleId="33">
    <w:name w:val="标题 8 字符"/>
    <w:basedOn w:val="23"/>
    <w:link w:val="6"/>
    <w:qFormat/>
    <w:uiPriority w:val="99"/>
    <w:rPr>
      <w:rFonts w:asciiTheme="majorHAnsi" w:hAnsiTheme="majorHAnsi" w:eastAsiaTheme="majorEastAsia" w:cstheme="majorBidi"/>
      <w:kern w:val="2"/>
      <w:sz w:val="24"/>
      <w:szCs w:val="24"/>
    </w:rPr>
  </w:style>
  <w:style w:type="paragraph" w:customStyle="1" w:styleId="34">
    <w:name w:val="样式 首行缩进:  2 字符"/>
    <w:basedOn w:val="1"/>
    <w:qFormat/>
    <w:uiPriority w:val="0"/>
    <w:pPr>
      <w:spacing w:line="400" w:lineRule="exact"/>
      <w:ind w:firstLine="200" w:firstLineChars="200"/>
    </w:pPr>
    <w:rPr>
      <w:sz w:val="24"/>
      <w:szCs w:val="24"/>
    </w:rPr>
  </w:style>
  <w:style w:type="paragraph" w:customStyle="1" w:styleId="35">
    <w:name w:val="修订1"/>
    <w:hidden/>
    <w:semiHidden/>
    <w:uiPriority w:val="99"/>
    <w:rPr>
      <w:rFonts w:ascii="Times New Roman" w:hAnsi="Times New Roman" w:eastAsia="宋体" w:cs="Times New Roman"/>
      <w:kern w:val="2"/>
      <w:sz w:val="28"/>
      <w:lang w:val="en-US" w:eastAsia="zh-CN" w:bidi="ar-SA"/>
    </w:rPr>
  </w:style>
  <w:style w:type="character" w:customStyle="1" w:styleId="36">
    <w:name w:val="批注框文本 字符"/>
    <w:basedOn w:val="23"/>
    <w:link w:val="14"/>
    <w:semiHidden/>
    <w:qFormat/>
    <w:uiPriority w:val="0"/>
    <w:rPr>
      <w:rFonts w:ascii="Times New Roman" w:hAnsi="Times New Roman" w:eastAsia="宋体" w:cs="Times New Roman"/>
      <w:kern w:val="2"/>
      <w:sz w:val="18"/>
      <w:szCs w:val="18"/>
    </w:rPr>
  </w:style>
  <w:style w:type="character" w:customStyle="1" w:styleId="37">
    <w:name w:val="标题 3 字符"/>
    <w:basedOn w:val="23"/>
    <w:link w:val="4"/>
    <w:uiPriority w:val="0"/>
    <w:rPr>
      <w:rFonts w:ascii="宋体" w:hAnsi="宋体" w:eastAsia="宋体" w:cs="宋体"/>
      <w:b/>
      <w:kern w:val="2"/>
      <w:sz w:val="24"/>
      <w:szCs w:val="24"/>
    </w:rPr>
  </w:style>
  <w:style w:type="character" w:customStyle="1" w:styleId="38">
    <w:name w:val="批注文字 字符"/>
    <w:basedOn w:val="23"/>
    <w:link w:val="8"/>
    <w:qFormat/>
    <w:uiPriority w:val="0"/>
    <w:rPr>
      <w:rFonts w:ascii="Times New Roman" w:hAnsi="Times New Roman" w:eastAsia="宋体" w:cs="Times New Roman"/>
      <w:kern w:val="2"/>
      <w:sz w:val="28"/>
    </w:rPr>
  </w:style>
  <w:style w:type="character" w:customStyle="1" w:styleId="39">
    <w:name w:val="批注主题 字符"/>
    <w:basedOn w:val="38"/>
    <w:link w:val="20"/>
    <w:semiHidden/>
    <w:uiPriority w:val="0"/>
    <w:rPr>
      <w:rFonts w:ascii="Times New Roman" w:hAnsi="Times New Roman" w:eastAsia="宋体" w:cs="Times New Roman"/>
      <w:b/>
      <w:bCs/>
      <w:kern w:val="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91A821-65B2-481C-A7D1-287E9CEBED2B}">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34</Pages>
  <Words>2312</Words>
  <Characters>13183</Characters>
  <Lines>109</Lines>
  <Paragraphs>30</Paragraphs>
  <TotalTime>13</TotalTime>
  <ScaleCrop>false</ScaleCrop>
  <LinksUpToDate>false</LinksUpToDate>
  <CharactersWithSpaces>15465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2023-07-21T11:26:00Z</dcterms:created>
  <dc:creator>魏文世</dc:creator>
  <cp:lastModifiedBy>杨艳</cp:lastModifiedBy>
  <cp:lastPrinted>2022-03-04T01:46:00Z</cp:lastPrinted>
  <dcterms:modified xsi:type="dcterms:W3CDTF">2023-11-08T07:25:36Z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2647EAB7E1A245428A09AD3728B73FF2_13</vt:lpwstr>
  </property>
</Properties>
</file>